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EF" w:rsidRPr="00F419FA" w:rsidRDefault="000D033C" w:rsidP="000D033C">
      <w:pPr>
        <w:pStyle w:val="Header"/>
        <w:tabs>
          <w:tab w:val="clear" w:pos="4513"/>
          <w:tab w:val="clear" w:pos="9026"/>
          <w:tab w:val="left" w:pos="1800"/>
        </w:tabs>
        <w:ind w:left="720" w:firstLine="426"/>
        <w:jc w:val="right"/>
        <w:rPr>
          <w:lang w:val="id-ID"/>
        </w:rPr>
      </w:pPr>
      <w:r w:rsidRPr="00F419FA">
        <w:rPr>
          <w:rFonts w:ascii="Mistral" w:hAnsi="Mistral"/>
          <w:b/>
          <w:sz w:val="20"/>
          <w:lang w:val="id-ID"/>
        </w:rPr>
        <w:tab/>
      </w:r>
    </w:p>
    <w:p w:rsidR="00510809" w:rsidRPr="00F419FA" w:rsidRDefault="00510809" w:rsidP="00CE5527">
      <w:pPr>
        <w:tabs>
          <w:tab w:val="left" w:pos="720"/>
        </w:tabs>
        <w:spacing w:after="120" w:line="360" w:lineRule="auto"/>
        <w:ind w:left="720" w:hanging="720"/>
        <w:jc w:val="both"/>
        <w:rPr>
          <w:rFonts w:ascii="Arial" w:eastAsia="Calibri" w:hAnsi="Arial" w:cs="Arial"/>
          <w:b/>
          <w:sz w:val="22"/>
          <w:szCs w:val="22"/>
          <w:lang w:val="id-ID"/>
        </w:rPr>
      </w:pPr>
      <w:r w:rsidRPr="00F419FA">
        <w:rPr>
          <w:rFonts w:ascii="Arial" w:hAnsi="Arial" w:cs="Arial"/>
          <w:b/>
          <w:sz w:val="22"/>
          <w:szCs w:val="22"/>
          <w:lang w:val="id-ID"/>
        </w:rPr>
        <w:t xml:space="preserve">2.3. </w:t>
      </w:r>
      <w:r w:rsidRPr="00F419FA">
        <w:rPr>
          <w:rFonts w:ascii="Arial" w:hAnsi="Arial" w:cs="Arial"/>
          <w:b/>
          <w:sz w:val="22"/>
          <w:szCs w:val="22"/>
          <w:lang w:val="id-ID"/>
        </w:rPr>
        <w:tab/>
      </w:r>
      <w:r w:rsidR="008B62AC" w:rsidRPr="00F419FA">
        <w:rPr>
          <w:rFonts w:ascii="Arial" w:eastAsia="Calibri" w:hAnsi="Arial" w:cs="Arial"/>
          <w:b/>
          <w:sz w:val="22"/>
          <w:szCs w:val="22"/>
          <w:lang w:val="id-ID"/>
        </w:rPr>
        <w:t>Kinerja Pelayanan OPD</w:t>
      </w:r>
    </w:p>
    <w:p w:rsidR="00C62576" w:rsidRPr="00F419FA" w:rsidRDefault="00C62576" w:rsidP="00CE5527">
      <w:pPr>
        <w:spacing w:line="360" w:lineRule="auto"/>
        <w:ind w:firstLine="709"/>
        <w:contextualSpacing/>
        <w:jc w:val="both"/>
        <w:outlineLvl w:val="0"/>
        <w:rPr>
          <w:rFonts w:ascii="Arial" w:hAnsi="Arial" w:cs="Arial"/>
          <w:sz w:val="22"/>
          <w:szCs w:val="22"/>
        </w:rPr>
      </w:pPr>
      <w:r w:rsidRPr="00F419FA">
        <w:rPr>
          <w:rFonts w:ascii="Arial" w:hAnsi="Arial" w:cs="Arial"/>
          <w:sz w:val="22"/>
          <w:szCs w:val="22"/>
          <w:lang w:val="id-ID"/>
        </w:rPr>
        <w:t>U</w:t>
      </w:r>
      <w:r w:rsidRPr="00F419FA">
        <w:rPr>
          <w:rFonts w:ascii="Arial" w:hAnsi="Arial" w:cs="Arial"/>
          <w:sz w:val="22"/>
          <w:szCs w:val="22"/>
        </w:rPr>
        <w:t>ntuk mengukur pencapaian tujuan dan sasaran yang telah ditetapkan di dalam Renstra Dinas Kesehatan Pro</w:t>
      </w:r>
      <w:r w:rsidRPr="00F419FA">
        <w:rPr>
          <w:rFonts w:ascii="Arial" w:hAnsi="Arial" w:cs="Arial"/>
          <w:sz w:val="22"/>
          <w:szCs w:val="22"/>
          <w:lang w:val="id-ID"/>
        </w:rPr>
        <w:t>v</w:t>
      </w:r>
      <w:r w:rsidRPr="00F419FA">
        <w:rPr>
          <w:rFonts w:ascii="Arial" w:hAnsi="Arial" w:cs="Arial"/>
          <w:sz w:val="22"/>
          <w:szCs w:val="22"/>
        </w:rPr>
        <w:t>insi Sumatera Barat 2011 - 2015 dan dituangkan lebih lanjut pada Rencana Kerja Tahunan dan Penetapan Kinerja</w:t>
      </w:r>
      <w:r w:rsidR="00B15301">
        <w:rPr>
          <w:rFonts w:ascii="Arial" w:hAnsi="Arial" w:cs="Arial"/>
          <w:sz w:val="22"/>
          <w:szCs w:val="22"/>
        </w:rPr>
        <w:t xml:space="preserve"> Tahunan</w:t>
      </w:r>
      <w:r w:rsidRPr="00F419FA">
        <w:rPr>
          <w:rFonts w:ascii="Arial" w:hAnsi="Arial" w:cs="Arial"/>
          <w:sz w:val="22"/>
          <w:szCs w:val="22"/>
        </w:rPr>
        <w:t>.</w:t>
      </w:r>
    </w:p>
    <w:p w:rsidR="00C62576" w:rsidRPr="00F419FA" w:rsidRDefault="00A041A6" w:rsidP="00CE5527">
      <w:pPr>
        <w:spacing w:line="360" w:lineRule="auto"/>
        <w:ind w:firstLine="709"/>
        <w:contextualSpacing/>
        <w:jc w:val="both"/>
        <w:outlineLvl w:val="0"/>
        <w:rPr>
          <w:rFonts w:ascii="Arial" w:hAnsi="Arial" w:cs="Arial"/>
          <w:sz w:val="22"/>
          <w:szCs w:val="22"/>
        </w:rPr>
      </w:pPr>
      <w:r w:rsidRPr="00F419FA">
        <w:rPr>
          <w:rFonts w:ascii="Arial" w:hAnsi="Arial" w:cs="Arial"/>
          <w:sz w:val="22"/>
          <w:szCs w:val="22"/>
        </w:rPr>
        <w:t xml:space="preserve">Alokasi anggaran </w:t>
      </w:r>
      <w:r w:rsidR="00E96149" w:rsidRPr="00F419FA">
        <w:rPr>
          <w:rFonts w:ascii="Arial" w:hAnsi="Arial" w:cs="Arial"/>
          <w:sz w:val="22"/>
          <w:szCs w:val="22"/>
          <w:lang w:val="id-ID"/>
        </w:rPr>
        <w:t>SKPD</w:t>
      </w:r>
      <w:r w:rsidR="00C62576" w:rsidRPr="00F419FA">
        <w:rPr>
          <w:rFonts w:ascii="Arial" w:hAnsi="Arial" w:cs="Arial"/>
          <w:sz w:val="22"/>
          <w:szCs w:val="22"/>
        </w:rPr>
        <w:t xml:space="preserve"> Dinas Kesehatan yang diprioritaskan pada kegiatan- kegiatan yang digunakan untuk mencapai 7 (tujuh) sasaran strategis Dinas Kesehatan yang tercantum dalam Renstra Dinas KesehatanTahun 2011-2015 yaitu:</w:t>
      </w:r>
    </w:p>
    <w:p w:rsidR="00C62576" w:rsidRPr="00F419FA" w:rsidRDefault="00C62576" w:rsidP="00CE5527">
      <w:pPr>
        <w:pStyle w:val="ListParagraph"/>
        <w:numPr>
          <w:ilvl w:val="0"/>
          <w:numId w:val="37"/>
        </w:numPr>
        <w:spacing w:line="360" w:lineRule="auto"/>
        <w:ind w:left="567" w:hanging="567"/>
        <w:contextualSpacing/>
        <w:jc w:val="both"/>
        <w:rPr>
          <w:rFonts w:ascii="Arial" w:hAnsi="Arial" w:cs="Arial"/>
          <w:sz w:val="22"/>
          <w:szCs w:val="22"/>
        </w:rPr>
      </w:pPr>
      <w:r w:rsidRPr="00F419FA">
        <w:rPr>
          <w:rFonts w:ascii="Arial" w:hAnsi="Arial" w:cs="Arial"/>
          <w:sz w:val="22"/>
          <w:szCs w:val="22"/>
        </w:rPr>
        <w:t>Meningkatnya perilaku hidup sehat.</w:t>
      </w:r>
    </w:p>
    <w:p w:rsidR="00C62576" w:rsidRPr="00F419FA" w:rsidRDefault="00362FE5" w:rsidP="00CE5527">
      <w:pPr>
        <w:pStyle w:val="ListParagraph"/>
        <w:numPr>
          <w:ilvl w:val="0"/>
          <w:numId w:val="37"/>
        </w:numPr>
        <w:spacing w:line="360" w:lineRule="auto"/>
        <w:ind w:left="567" w:hanging="567"/>
        <w:contextualSpacing/>
        <w:jc w:val="both"/>
        <w:rPr>
          <w:rFonts w:ascii="Arial" w:hAnsi="Arial" w:cs="Arial"/>
          <w:sz w:val="22"/>
          <w:szCs w:val="22"/>
        </w:rPr>
      </w:pPr>
      <w:r w:rsidRPr="00F419FA">
        <w:rPr>
          <w:rFonts w:ascii="Arial" w:hAnsi="Arial" w:cs="Arial"/>
          <w:sz w:val="22"/>
          <w:szCs w:val="22"/>
        </w:rPr>
        <w:t>Meningkat</w:t>
      </w:r>
      <w:r w:rsidR="00C62576" w:rsidRPr="00F419FA">
        <w:rPr>
          <w:rFonts w:ascii="Arial" w:hAnsi="Arial" w:cs="Arial"/>
          <w:sz w:val="22"/>
          <w:szCs w:val="22"/>
        </w:rPr>
        <w:t>nya mutu pelayanan kesehatan ibu dan anak.</w:t>
      </w:r>
    </w:p>
    <w:p w:rsidR="00C62576" w:rsidRPr="00F419FA" w:rsidRDefault="00C62576" w:rsidP="00CE5527">
      <w:pPr>
        <w:pStyle w:val="ListParagraph"/>
        <w:numPr>
          <w:ilvl w:val="0"/>
          <w:numId w:val="37"/>
        </w:numPr>
        <w:spacing w:line="360" w:lineRule="auto"/>
        <w:ind w:left="567" w:hanging="567"/>
        <w:contextualSpacing/>
        <w:jc w:val="both"/>
        <w:rPr>
          <w:rFonts w:ascii="Arial" w:hAnsi="Arial" w:cs="Arial"/>
          <w:sz w:val="22"/>
          <w:szCs w:val="22"/>
        </w:rPr>
      </w:pPr>
      <w:r w:rsidRPr="00F419FA">
        <w:rPr>
          <w:rFonts w:ascii="Arial" w:hAnsi="Arial" w:cs="Arial"/>
          <w:sz w:val="22"/>
          <w:szCs w:val="22"/>
        </w:rPr>
        <w:t>Meningkatnya pelayanan kesehatan rujukan.</w:t>
      </w:r>
    </w:p>
    <w:p w:rsidR="00C62576" w:rsidRPr="00F419FA" w:rsidRDefault="00C62576" w:rsidP="00CE5527">
      <w:pPr>
        <w:pStyle w:val="ListParagraph"/>
        <w:numPr>
          <w:ilvl w:val="0"/>
          <w:numId w:val="37"/>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Menurunnya angka kesakitan dan kematian. </w:t>
      </w:r>
    </w:p>
    <w:p w:rsidR="00C62576" w:rsidRPr="00F419FA" w:rsidRDefault="00C62576" w:rsidP="00CE5527">
      <w:pPr>
        <w:pStyle w:val="ListParagraph"/>
        <w:numPr>
          <w:ilvl w:val="0"/>
          <w:numId w:val="37"/>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Meningkatnya penduduk yang mempunyai jaminan kesehatan. </w:t>
      </w:r>
    </w:p>
    <w:p w:rsidR="00C62576" w:rsidRPr="00F419FA" w:rsidRDefault="00C62576" w:rsidP="00CE5527">
      <w:pPr>
        <w:pStyle w:val="ListParagraph"/>
        <w:numPr>
          <w:ilvl w:val="0"/>
          <w:numId w:val="37"/>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Menurunnya persentase prevalensi gizi kurang. </w:t>
      </w:r>
    </w:p>
    <w:p w:rsidR="00C62576" w:rsidRPr="00F419FA" w:rsidRDefault="00C62576" w:rsidP="00CE5527">
      <w:pPr>
        <w:pStyle w:val="ListParagraph"/>
        <w:numPr>
          <w:ilvl w:val="0"/>
          <w:numId w:val="37"/>
        </w:numPr>
        <w:spacing w:line="360" w:lineRule="auto"/>
        <w:ind w:left="567" w:hanging="567"/>
        <w:contextualSpacing/>
        <w:jc w:val="both"/>
        <w:rPr>
          <w:rFonts w:ascii="Arial" w:hAnsi="Arial" w:cs="Arial"/>
          <w:sz w:val="22"/>
          <w:szCs w:val="22"/>
        </w:rPr>
      </w:pPr>
      <w:r w:rsidRPr="00F419FA">
        <w:rPr>
          <w:rFonts w:ascii="Arial" w:hAnsi="Arial" w:cs="Arial"/>
          <w:sz w:val="22"/>
          <w:szCs w:val="22"/>
        </w:rPr>
        <w:t>Meningkatnya ketersediaan sumber daya manusia kesehatan sesuai standar.</w:t>
      </w:r>
    </w:p>
    <w:p w:rsidR="00C62576" w:rsidRPr="00F419FA" w:rsidRDefault="00C62576" w:rsidP="00CE5527">
      <w:pPr>
        <w:spacing w:line="360" w:lineRule="auto"/>
        <w:jc w:val="both"/>
        <w:rPr>
          <w:rFonts w:ascii="Arial" w:hAnsi="Arial" w:cs="Arial"/>
          <w:b/>
          <w:sz w:val="22"/>
          <w:szCs w:val="22"/>
          <w:lang w:val="id-ID"/>
        </w:rPr>
      </w:pPr>
    </w:p>
    <w:p w:rsidR="00C62576" w:rsidRPr="00F419FA" w:rsidRDefault="00C62576" w:rsidP="006D7A45">
      <w:pPr>
        <w:spacing w:after="240" w:line="360" w:lineRule="auto"/>
        <w:ind w:firstLine="709"/>
        <w:jc w:val="both"/>
        <w:rPr>
          <w:rFonts w:ascii="Arial" w:hAnsi="Arial" w:cs="Arial"/>
          <w:sz w:val="22"/>
          <w:szCs w:val="22"/>
        </w:rPr>
      </w:pPr>
      <w:r w:rsidRPr="00F419FA">
        <w:rPr>
          <w:rFonts w:ascii="Arial" w:hAnsi="Arial" w:cs="Arial"/>
          <w:sz w:val="22"/>
          <w:szCs w:val="22"/>
        </w:rPr>
        <w:t>Pengukuran kinerja yang dilakukan adalah pengukuran pencapaian target kinerja kelompok indikator kinerja sasaran strategis yang ditetapkan dalam dokumen Penetapan Kinerja Dinas Kesehatan Pro</w:t>
      </w:r>
      <w:r w:rsidRPr="00F419FA">
        <w:rPr>
          <w:rFonts w:ascii="Arial" w:hAnsi="Arial" w:cs="Arial"/>
          <w:sz w:val="22"/>
          <w:szCs w:val="22"/>
          <w:lang w:val="id-ID"/>
        </w:rPr>
        <w:t>v</w:t>
      </w:r>
      <w:r w:rsidRPr="00F419FA">
        <w:rPr>
          <w:rFonts w:ascii="Arial" w:hAnsi="Arial" w:cs="Arial"/>
          <w:sz w:val="22"/>
          <w:szCs w:val="22"/>
        </w:rPr>
        <w:t>insi Sumatera Barat Tahun</w:t>
      </w:r>
      <w:r w:rsidR="00B15301">
        <w:rPr>
          <w:rFonts w:ascii="Arial" w:hAnsi="Arial" w:cs="Arial"/>
          <w:sz w:val="22"/>
          <w:szCs w:val="22"/>
        </w:rPr>
        <w:t>an</w:t>
      </w:r>
      <w:r w:rsidRPr="00F419FA">
        <w:rPr>
          <w:rFonts w:ascii="Arial" w:hAnsi="Arial" w:cs="Arial"/>
          <w:sz w:val="22"/>
          <w:szCs w:val="22"/>
        </w:rPr>
        <w:t>. Metode pengukuran kinerja yang digunakan adalah metode pengukuran sederhana yang membandingkan target kinerja dengan realisasi kinerja. Hasil pengukuran pencapaian indikator kinerja digunakan untuk menilai keberhasilan dan kegagalan pencapaian sasaran strategis dalam rangka mewujudkan visi dan misi Dinas Kesehatan Pro</w:t>
      </w:r>
      <w:r w:rsidRPr="00F419FA">
        <w:rPr>
          <w:rFonts w:ascii="Arial" w:hAnsi="Arial" w:cs="Arial"/>
          <w:sz w:val="22"/>
          <w:szCs w:val="22"/>
          <w:lang w:val="id-ID"/>
        </w:rPr>
        <w:t>v</w:t>
      </w:r>
      <w:r w:rsidRPr="00F419FA">
        <w:rPr>
          <w:rFonts w:ascii="Arial" w:hAnsi="Arial" w:cs="Arial"/>
          <w:sz w:val="22"/>
          <w:szCs w:val="22"/>
        </w:rPr>
        <w:t>insi Sumatera Barat serta menjelaskan atas keberhasilan dan kegagalan. Keberhasilan dan kegagalan pencapaian sasaran strategis ditentukan oleh pencapaian kelompok indikator kinerja sasaran strategis yang berkenan. Untuk analisis atau penjelasan keberhasilan dan kegagalan pencapaian sasaran strategis, jika angka:</w:t>
      </w:r>
    </w:p>
    <w:p w:rsidR="00C62576" w:rsidRPr="00F419FA" w:rsidRDefault="00C62576" w:rsidP="006D7A45">
      <w:pPr>
        <w:pStyle w:val="ListParagraph"/>
        <w:numPr>
          <w:ilvl w:val="0"/>
          <w:numId w:val="40"/>
        </w:numPr>
        <w:spacing w:after="240" w:line="360" w:lineRule="auto"/>
        <w:ind w:left="567" w:hanging="567"/>
        <w:contextualSpacing/>
        <w:jc w:val="both"/>
        <w:rPr>
          <w:rFonts w:ascii="Arial" w:hAnsi="Arial" w:cs="Arial"/>
          <w:sz w:val="22"/>
          <w:szCs w:val="22"/>
        </w:rPr>
      </w:pPr>
      <w:r w:rsidRPr="00F419FA">
        <w:rPr>
          <w:rFonts w:ascii="Arial" w:hAnsi="Arial" w:cs="Arial"/>
          <w:sz w:val="22"/>
          <w:szCs w:val="22"/>
        </w:rPr>
        <w:t>Persentase pencapaian target kinerja dari masing-masing indikator (Realisasi/Target x 100%) untuk capaian lebih besar menunjukan kinerja yang lebih baik dan/atau</w:t>
      </w:r>
    </w:p>
    <w:p w:rsidR="004102EF" w:rsidRPr="00F419FA" w:rsidRDefault="00C62576" w:rsidP="00CE5527">
      <w:pPr>
        <w:pStyle w:val="ListParagraph"/>
        <w:numPr>
          <w:ilvl w:val="0"/>
          <w:numId w:val="40"/>
        </w:numPr>
        <w:spacing w:after="240" w:line="360" w:lineRule="auto"/>
        <w:ind w:left="567" w:hanging="567"/>
        <w:contextualSpacing/>
        <w:jc w:val="both"/>
        <w:rPr>
          <w:rFonts w:ascii="Arial" w:hAnsi="Arial" w:cs="Arial"/>
          <w:sz w:val="22"/>
          <w:szCs w:val="22"/>
        </w:rPr>
      </w:pPr>
      <w:r w:rsidRPr="00F419FA">
        <w:rPr>
          <w:rFonts w:ascii="Arial" w:hAnsi="Arial" w:cs="Arial"/>
          <w:sz w:val="22"/>
          <w:szCs w:val="22"/>
        </w:rPr>
        <w:t>[(2 x target – Realisasi) : Target x 100] untuk capaian lebih kecil menunjukan kinerja yang lebih baik</w:t>
      </w:r>
    </w:p>
    <w:p w:rsidR="00EB2281" w:rsidRPr="00F419FA" w:rsidRDefault="00EB2281" w:rsidP="00CE5527">
      <w:pPr>
        <w:spacing w:line="360" w:lineRule="auto"/>
        <w:ind w:left="720"/>
        <w:jc w:val="both"/>
        <w:rPr>
          <w:rFonts w:ascii="Arial" w:eastAsia="Calibri" w:hAnsi="Arial" w:cs="Arial"/>
          <w:sz w:val="22"/>
          <w:szCs w:val="22"/>
        </w:rPr>
      </w:pPr>
    </w:p>
    <w:p w:rsidR="00E13A70" w:rsidRPr="00F419FA" w:rsidRDefault="00E13A70" w:rsidP="00CE5527">
      <w:pPr>
        <w:spacing w:line="360" w:lineRule="auto"/>
        <w:ind w:left="720"/>
        <w:jc w:val="both"/>
        <w:rPr>
          <w:rFonts w:ascii="Arial" w:eastAsia="Calibri" w:hAnsi="Arial" w:cs="Arial"/>
          <w:sz w:val="22"/>
          <w:szCs w:val="22"/>
        </w:rPr>
      </w:pPr>
    </w:p>
    <w:p w:rsidR="002B6F24" w:rsidRPr="00F419FA" w:rsidRDefault="00E13A70" w:rsidP="00CE5527">
      <w:pPr>
        <w:spacing w:line="360" w:lineRule="auto"/>
        <w:ind w:left="720"/>
        <w:jc w:val="both"/>
        <w:rPr>
          <w:rFonts w:ascii="Arial" w:eastAsia="Arial Unicode MS" w:hAnsi="Arial" w:cs="Arial"/>
          <w:b/>
          <w:sz w:val="22"/>
          <w:szCs w:val="22"/>
          <w:lang w:val="id-ID"/>
        </w:rPr>
      </w:pPr>
      <w:r w:rsidRPr="00F419FA">
        <w:rPr>
          <w:rFonts w:ascii="Arial" w:eastAsia="Calibri" w:hAnsi="Arial" w:cs="Arial"/>
          <w:sz w:val="22"/>
          <w:szCs w:val="22"/>
        </w:rPr>
        <w:lastRenderedPageBreak/>
        <w:t>Penc</w:t>
      </w:r>
      <w:r w:rsidR="002B6F24" w:rsidRPr="00F419FA">
        <w:rPr>
          <w:rFonts w:ascii="Arial" w:eastAsia="Calibri" w:hAnsi="Arial" w:cs="Arial"/>
          <w:sz w:val="22"/>
          <w:szCs w:val="22"/>
          <w:lang w:val="id-ID"/>
        </w:rPr>
        <w:t xml:space="preserve">apaian </w:t>
      </w:r>
      <w:r w:rsidRPr="00F419FA">
        <w:rPr>
          <w:rFonts w:ascii="Arial" w:eastAsia="Calibri" w:hAnsi="Arial" w:cs="Arial"/>
          <w:sz w:val="22"/>
          <w:szCs w:val="22"/>
        </w:rPr>
        <w:t xml:space="preserve">Indikator </w:t>
      </w:r>
      <w:r w:rsidR="002B6F24" w:rsidRPr="00F419FA">
        <w:rPr>
          <w:rFonts w:ascii="Arial" w:eastAsia="Calibri" w:hAnsi="Arial" w:cs="Arial"/>
          <w:sz w:val="22"/>
          <w:szCs w:val="22"/>
          <w:lang w:val="id-ID"/>
        </w:rPr>
        <w:t>UHH masing-masing kab/kota dapat dilihat  pada tabel 2.</w:t>
      </w:r>
      <w:r w:rsidR="00BE28DF" w:rsidRPr="00F419FA">
        <w:rPr>
          <w:rFonts w:ascii="Arial" w:eastAsia="Calibri" w:hAnsi="Arial" w:cs="Arial"/>
          <w:sz w:val="22"/>
          <w:szCs w:val="22"/>
          <w:lang w:val="id-ID"/>
        </w:rPr>
        <w:t>7</w:t>
      </w:r>
      <w:r w:rsidR="002B6F24" w:rsidRPr="00F419FA">
        <w:rPr>
          <w:rFonts w:ascii="Arial" w:eastAsia="Calibri" w:hAnsi="Arial" w:cs="Arial"/>
          <w:sz w:val="22"/>
          <w:szCs w:val="22"/>
          <w:lang w:val="id-ID"/>
        </w:rPr>
        <w:t>.</w:t>
      </w:r>
    </w:p>
    <w:p w:rsidR="002B6F24" w:rsidRPr="00F419FA" w:rsidRDefault="002B6F24" w:rsidP="004102EF">
      <w:pPr>
        <w:pStyle w:val="Heading6"/>
        <w:tabs>
          <w:tab w:val="left" w:pos="142"/>
        </w:tabs>
        <w:spacing w:before="0" w:after="0" w:line="240" w:lineRule="auto"/>
        <w:jc w:val="center"/>
        <w:rPr>
          <w:rFonts w:ascii="Arial" w:eastAsia="Arial Unicode MS" w:hAnsi="Arial" w:cs="Arial"/>
          <w:lang w:val="id-ID"/>
        </w:rPr>
      </w:pPr>
      <w:r w:rsidRPr="00F419FA">
        <w:rPr>
          <w:rFonts w:ascii="Arial" w:eastAsia="Arial Unicode MS" w:hAnsi="Arial" w:cs="Arial"/>
          <w:lang w:val="id-ID"/>
        </w:rPr>
        <w:t>Tabel 2.</w:t>
      </w:r>
      <w:r w:rsidR="003C6BFE" w:rsidRPr="00F419FA">
        <w:rPr>
          <w:rFonts w:ascii="Arial" w:eastAsia="Arial Unicode MS" w:hAnsi="Arial" w:cs="Arial"/>
          <w:lang w:val="id-ID"/>
        </w:rPr>
        <w:t>7</w:t>
      </w:r>
    </w:p>
    <w:p w:rsidR="002B6F24" w:rsidRPr="00F419FA" w:rsidRDefault="002B6F24" w:rsidP="004102EF">
      <w:pPr>
        <w:jc w:val="center"/>
        <w:rPr>
          <w:rFonts w:ascii="Arial" w:hAnsi="Arial" w:cs="Arial"/>
          <w:b/>
          <w:bCs/>
          <w:iCs/>
          <w:sz w:val="22"/>
          <w:szCs w:val="22"/>
          <w:lang w:val="id-ID" w:eastAsia="id-ID"/>
        </w:rPr>
      </w:pPr>
      <w:r w:rsidRPr="00F419FA">
        <w:rPr>
          <w:rFonts w:ascii="Arial" w:hAnsi="Arial" w:cs="Arial"/>
          <w:b/>
          <w:bCs/>
          <w:iCs/>
          <w:sz w:val="22"/>
          <w:szCs w:val="22"/>
          <w:lang w:val="id-ID" w:eastAsia="id-ID"/>
        </w:rPr>
        <w:t xml:space="preserve">Umur Harapan Hidup (UHH) Menurut Kabupaten/Kota </w:t>
      </w:r>
    </w:p>
    <w:p w:rsidR="002B6F24" w:rsidRPr="00F419FA" w:rsidRDefault="002B6F24" w:rsidP="004102EF">
      <w:pPr>
        <w:jc w:val="center"/>
        <w:rPr>
          <w:rFonts w:ascii="Arial" w:hAnsi="Arial" w:cs="Arial"/>
          <w:b/>
          <w:bCs/>
          <w:iCs/>
          <w:sz w:val="22"/>
          <w:szCs w:val="22"/>
          <w:lang w:val="id-ID" w:eastAsia="id-ID"/>
        </w:rPr>
      </w:pPr>
      <w:r w:rsidRPr="00F419FA">
        <w:rPr>
          <w:rFonts w:ascii="Arial" w:hAnsi="Arial" w:cs="Arial"/>
          <w:b/>
          <w:bCs/>
          <w:iCs/>
          <w:sz w:val="22"/>
          <w:szCs w:val="22"/>
          <w:lang w:val="id-ID" w:eastAsia="id-ID"/>
        </w:rPr>
        <w:t>di Provinsi Sumatera Barat  Tahun 2010 – 201</w:t>
      </w:r>
      <w:r w:rsidR="001D1E09" w:rsidRPr="00F419FA">
        <w:rPr>
          <w:rFonts w:ascii="Arial" w:hAnsi="Arial" w:cs="Arial"/>
          <w:b/>
          <w:bCs/>
          <w:iCs/>
          <w:sz w:val="22"/>
          <w:szCs w:val="22"/>
          <w:lang w:eastAsia="id-ID"/>
        </w:rPr>
        <w:t>6</w:t>
      </w:r>
      <w:r w:rsidRPr="00F419FA">
        <w:rPr>
          <w:rFonts w:ascii="Arial" w:hAnsi="Arial" w:cs="Arial"/>
          <w:b/>
          <w:bCs/>
          <w:iCs/>
          <w:sz w:val="22"/>
          <w:szCs w:val="22"/>
          <w:lang w:val="id-ID" w:eastAsia="id-ID"/>
        </w:rPr>
        <w:t xml:space="preserve"> (Metoda Baru)</w:t>
      </w:r>
    </w:p>
    <w:p w:rsidR="004102EF" w:rsidRPr="00F419FA" w:rsidRDefault="004102EF" w:rsidP="004102EF">
      <w:pPr>
        <w:jc w:val="center"/>
        <w:rPr>
          <w:rFonts w:ascii="Arial" w:hAnsi="Arial" w:cs="Arial"/>
          <w:b/>
          <w:bCs/>
          <w:iCs/>
          <w:sz w:val="22"/>
          <w:szCs w:val="22"/>
          <w:lang w:val="it-IT" w:eastAsia="id-ID"/>
        </w:rPr>
      </w:pPr>
    </w:p>
    <w:tbl>
      <w:tblPr>
        <w:tblW w:w="9424" w:type="dxa"/>
        <w:tblInd w:w="93" w:type="dxa"/>
        <w:tblLook w:val="04A0"/>
      </w:tblPr>
      <w:tblGrid>
        <w:gridCol w:w="417"/>
        <w:gridCol w:w="2658"/>
        <w:gridCol w:w="907"/>
        <w:gridCol w:w="907"/>
        <w:gridCol w:w="907"/>
        <w:gridCol w:w="907"/>
        <w:gridCol w:w="907"/>
        <w:gridCol w:w="907"/>
        <w:gridCol w:w="907"/>
      </w:tblGrid>
      <w:tr w:rsidR="000F028F" w:rsidRPr="00F419FA" w:rsidTr="007C0EE2">
        <w:trPr>
          <w:trHeight w:val="257"/>
        </w:trPr>
        <w:tc>
          <w:tcPr>
            <w:tcW w:w="307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F028F" w:rsidRPr="00F419FA" w:rsidRDefault="000F028F" w:rsidP="00BE28DF">
            <w:pPr>
              <w:jc w:val="center"/>
              <w:rPr>
                <w:rFonts w:ascii="Arial Narrow" w:hAnsi="Arial Narrow"/>
                <w:sz w:val="22"/>
                <w:szCs w:val="22"/>
                <w:lang w:val="id-ID" w:eastAsia="id-ID"/>
              </w:rPr>
            </w:pPr>
            <w:r w:rsidRPr="00F419FA">
              <w:rPr>
                <w:rFonts w:ascii="Arial Narrow" w:hAnsi="Arial Narrow"/>
                <w:sz w:val="22"/>
                <w:szCs w:val="22"/>
                <w:lang w:val="id-ID" w:eastAsia="id-ID"/>
              </w:rPr>
              <w:t>Kabupaten/Kota</w:t>
            </w:r>
          </w:p>
        </w:tc>
        <w:tc>
          <w:tcPr>
            <w:tcW w:w="6349" w:type="dxa"/>
            <w:gridSpan w:val="7"/>
            <w:tcBorders>
              <w:top w:val="single" w:sz="4" w:space="0" w:color="auto"/>
              <w:left w:val="nil"/>
              <w:bottom w:val="single" w:sz="4" w:space="0" w:color="auto"/>
              <w:right w:val="single" w:sz="4" w:space="0" w:color="000000"/>
            </w:tcBorders>
            <w:shd w:val="clear" w:color="auto" w:fill="auto"/>
            <w:hideMark/>
          </w:tcPr>
          <w:p w:rsidR="000F028F" w:rsidRPr="00F419FA" w:rsidRDefault="000F028F" w:rsidP="00BE28DF">
            <w:pPr>
              <w:jc w:val="center"/>
              <w:rPr>
                <w:rFonts w:ascii="Arial Narrow" w:hAnsi="Arial Narrow"/>
                <w:sz w:val="22"/>
                <w:szCs w:val="22"/>
                <w:lang w:val="id-ID" w:eastAsia="id-ID"/>
              </w:rPr>
            </w:pPr>
            <w:r w:rsidRPr="00F419FA">
              <w:rPr>
                <w:rFonts w:ascii="Arial Narrow" w:hAnsi="Arial Narrow"/>
                <w:sz w:val="22"/>
                <w:szCs w:val="22"/>
                <w:lang w:val="id-ID" w:eastAsia="id-ID"/>
              </w:rPr>
              <w:t>Angka Harapan Hidup ( Tahun )</w:t>
            </w:r>
          </w:p>
        </w:tc>
      </w:tr>
      <w:tr w:rsidR="000F028F" w:rsidRPr="00F419FA" w:rsidTr="000F028F">
        <w:trPr>
          <w:trHeight w:val="108"/>
        </w:trPr>
        <w:tc>
          <w:tcPr>
            <w:tcW w:w="3075" w:type="dxa"/>
            <w:gridSpan w:val="2"/>
            <w:vMerge/>
            <w:tcBorders>
              <w:top w:val="single" w:sz="4" w:space="0" w:color="auto"/>
              <w:left w:val="single" w:sz="4" w:space="0" w:color="auto"/>
              <w:bottom w:val="single" w:sz="4" w:space="0" w:color="000000"/>
              <w:right w:val="single" w:sz="4" w:space="0" w:color="000000"/>
            </w:tcBorders>
            <w:hideMark/>
          </w:tcPr>
          <w:p w:rsidR="000F028F" w:rsidRPr="00F419FA" w:rsidRDefault="000F028F" w:rsidP="00BE28DF">
            <w:pPr>
              <w:rPr>
                <w:rFonts w:ascii="Arial Narrow" w:hAnsi="Arial Narrow"/>
                <w:sz w:val="22"/>
                <w:szCs w:val="22"/>
                <w:lang w:val="id-ID" w:eastAsia="id-ID"/>
              </w:rPr>
            </w:pP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2010</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2011</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2012</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2013</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2014</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2015</w:t>
            </w:r>
          </w:p>
        </w:tc>
        <w:tc>
          <w:tcPr>
            <w:tcW w:w="907" w:type="dxa"/>
            <w:tcBorders>
              <w:top w:val="nil"/>
              <w:left w:val="nil"/>
              <w:bottom w:val="single" w:sz="4" w:space="0" w:color="auto"/>
              <w:right w:val="single" w:sz="4" w:space="0" w:color="auto"/>
            </w:tcBorders>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2016</w:t>
            </w:r>
          </w:p>
        </w:tc>
      </w:tr>
      <w:tr w:rsidR="002E2449" w:rsidRPr="00F419FA" w:rsidTr="007C0EE2">
        <w:trPr>
          <w:trHeight w:val="197"/>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Kabupaten Kep. Mentawai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63,49</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63,51</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63,53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63,53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63,55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64,05</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64.36</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2</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Kabupaten Pesisir Selatan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69,23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69,30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69,36</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69,43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69,46</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69,96</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70.11</w:t>
            </w:r>
          </w:p>
        </w:tc>
      </w:tr>
      <w:tr w:rsidR="002E2449" w:rsidRPr="00F419FA" w:rsidTr="007C0EE2">
        <w:trPr>
          <w:trHeight w:val="79"/>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3</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Kabupaten Solok</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66,60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66,70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66,80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66,9</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66,95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67,35</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67.5</w:t>
            </w:r>
          </w:p>
        </w:tc>
      </w:tr>
      <w:tr w:rsidR="002E2449" w:rsidRPr="00F419FA" w:rsidTr="007C0EE2">
        <w:trPr>
          <w:trHeight w:val="169"/>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4</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Kabupaten Sijunjung</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64,68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64,70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64,72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64,72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64,72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65,22</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65.33</w:t>
            </w:r>
          </w:p>
        </w:tc>
      </w:tr>
      <w:tr w:rsidR="002E2449" w:rsidRPr="00F419FA" w:rsidTr="007C0EE2">
        <w:trPr>
          <w:trHeight w:val="103"/>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5</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Kabupaten Tanah Datar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67,88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68,02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68,15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68,28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68,35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68,75</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68.93</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6</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Kabupaten Pdg Pariaman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66,85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66,96</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67,07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67,18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67,24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67,64</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67.8</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7</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Kabupaten Agam</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70,62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70,67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70,73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70,78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70,80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71,30</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71.44</w:t>
            </w:r>
          </w:p>
        </w:tc>
      </w:tr>
      <w:tr w:rsidR="002E2449" w:rsidRPr="00F419FA" w:rsidTr="007C0EE2">
        <w:trPr>
          <w:trHeight w:val="75"/>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8</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Kabupaten Lima Puluhkota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69,02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69,08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69,13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69,19</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69,22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69,23</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69.27</w:t>
            </w:r>
          </w:p>
        </w:tc>
      </w:tr>
      <w:tr w:rsidR="002E2449" w:rsidRPr="00F419FA" w:rsidTr="007C0EE2">
        <w:trPr>
          <w:trHeight w:val="165"/>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9</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Kabupaten Pasaman</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65,55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65,61</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65,67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65,73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65,76</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66,26</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66.4</w:t>
            </w:r>
          </w:p>
        </w:tc>
      </w:tr>
      <w:tr w:rsidR="002E2449" w:rsidRPr="00F419FA" w:rsidTr="007C0EE2">
        <w:trPr>
          <w:trHeight w:val="113"/>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10</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Kabupaten Solok Selatan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65,93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65,97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65,99</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66,02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66,04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66,64</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66.78</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11</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Kabupaten Dharmasraya</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69,45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69,54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69,63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69,72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69,76</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70,16</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70.3</w:t>
            </w:r>
          </w:p>
        </w:tc>
      </w:tr>
      <w:tr w:rsidR="002E2449" w:rsidRPr="00F419FA" w:rsidTr="007C0EE2">
        <w:trPr>
          <w:trHeight w:val="137"/>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12</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Kabupaten Pasaman Barat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66,73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66,79</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66,85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66,90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66,93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67,03</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67.09</w:t>
            </w:r>
          </w:p>
        </w:tc>
      </w:tr>
      <w:tr w:rsidR="002E2449" w:rsidRPr="00F419FA" w:rsidTr="007C0EE2">
        <w:trPr>
          <w:trHeight w:val="227"/>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13</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Kota Padang</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73,19</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73.19</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14</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Kota Solok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72,29</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72,30</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72,32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72,33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72,34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72,74</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72.83</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15</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Kota Sawahlunto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68,97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69,04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69,08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69,14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69,17</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69,27</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69.33</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16</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Kota Pdg Panjang </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72,44</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72,45</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72.45</w:t>
            </w:r>
          </w:p>
        </w:tc>
      </w:tr>
      <w:tr w:rsidR="002E2449" w:rsidRPr="00F419FA" w:rsidTr="007C0EE2">
        <w:trPr>
          <w:trHeight w:val="70"/>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17</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Kota Bukitinggi</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73,11</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73,12</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73,52</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73.6</w:t>
            </w:r>
          </w:p>
        </w:tc>
      </w:tr>
      <w:tr w:rsidR="002E2449" w:rsidRPr="00F419FA" w:rsidTr="007C0EE2">
        <w:trPr>
          <w:trHeight w:val="81"/>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18</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Kota Payakumbuh</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72,43</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72,93</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73.03</w:t>
            </w:r>
          </w:p>
        </w:tc>
      </w:tr>
      <w:tr w:rsidR="002E2449" w:rsidRPr="00F419FA" w:rsidTr="007C0EE2">
        <w:trPr>
          <w:trHeight w:val="171"/>
        </w:trPr>
        <w:tc>
          <w:tcPr>
            <w:tcW w:w="417" w:type="dxa"/>
            <w:tcBorders>
              <w:top w:val="nil"/>
              <w:left w:val="single" w:sz="4" w:space="0" w:color="auto"/>
              <w:bottom w:val="single" w:sz="4" w:space="0" w:color="auto"/>
              <w:right w:val="nil"/>
            </w:tcBorders>
            <w:shd w:val="clear" w:color="auto" w:fill="auto"/>
            <w:noWrap/>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19</w:t>
            </w:r>
          </w:p>
        </w:tc>
        <w:tc>
          <w:tcPr>
            <w:tcW w:w="2658" w:type="dxa"/>
            <w:tcBorders>
              <w:top w:val="nil"/>
              <w:left w:val="nil"/>
              <w:bottom w:val="single" w:sz="4" w:space="0" w:color="auto"/>
              <w:right w:val="single" w:sz="4" w:space="0" w:color="auto"/>
            </w:tcBorders>
            <w:shd w:val="clear" w:color="auto" w:fill="auto"/>
            <w:hideMark/>
          </w:tcPr>
          <w:p w:rsidR="002E2449" w:rsidRPr="00F419FA" w:rsidRDefault="002E2449" w:rsidP="00BE28DF">
            <w:pPr>
              <w:rPr>
                <w:rFonts w:ascii="Arial Narrow" w:hAnsi="Arial Narrow"/>
                <w:sz w:val="22"/>
                <w:szCs w:val="22"/>
                <w:lang w:val="id-ID" w:eastAsia="id-ID"/>
              </w:rPr>
            </w:pPr>
            <w:r w:rsidRPr="00F419FA">
              <w:rPr>
                <w:rFonts w:ascii="Arial Narrow" w:hAnsi="Arial Narrow"/>
                <w:sz w:val="22"/>
                <w:szCs w:val="22"/>
                <w:lang w:val="id-ID" w:eastAsia="id-ID"/>
              </w:rPr>
              <w:t>Kota Pariaman</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69,38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69,41</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69,45</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69,48</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69,49</w:t>
            </w:r>
          </w:p>
        </w:tc>
        <w:tc>
          <w:tcPr>
            <w:tcW w:w="907" w:type="dxa"/>
            <w:tcBorders>
              <w:top w:val="nil"/>
              <w:left w:val="nil"/>
              <w:bottom w:val="single" w:sz="4" w:space="0" w:color="auto"/>
              <w:right w:val="single" w:sz="4" w:space="0" w:color="auto"/>
            </w:tcBorders>
            <w:shd w:val="clear" w:color="auto" w:fill="auto"/>
            <w:hideMark/>
          </w:tcPr>
          <w:p w:rsidR="002E2449"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69,59</w:t>
            </w:r>
          </w:p>
        </w:tc>
        <w:tc>
          <w:tcPr>
            <w:tcW w:w="907" w:type="dxa"/>
            <w:tcBorders>
              <w:top w:val="nil"/>
              <w:left w:val="nil"/>
              <w:bottom w:val="single" w:sz="4" w:space="0" w:color="auto"/>
              <w:right w:val="single" w:sz="4" w:space="0" w:color="auto"/>
            </w:tcBorders>
            <w:vAlign w:val="center"/>
          </w:tcPr>
          <w:p w:rsidR="002E2449" w:rsidRPr="00F419FA" w:rsidRDefault="002E2449" w:rsidP="00D05E31">
            <w:pPr>
              <w:jc w:val="center"/>
              <w:rPr>
                <w:rFonts w:ascii="Arial Narrow" w:hAnsi="Arial Narrow"/>
                <w:sz w:val="22"/>
                <w:szCs w:val="22"/>
                <w:lang w:val="id-ID" w:eastAsia="id-ID"/>
              </w:rPr>
            </w:pPr>
            <w:r w:rsidRPr="00F419FA">
              <w:rPr>
                <w:rFonts w:ascii="Arial Narrow" w:hAnsi="Arial Narrow"/>
                <w:sz w:val="22"/>
                <w:szCs w:val="22"/>
                <w:lang w:val="id-ID" w:eastAsia="id-ID"/>
              </w:rPr>
              <w:t>69.63</w:t>
            </w:r>
          </w:p>
        </w:tc>
      </w:tr>
      <w:tr w:rsidR="000F028F" w:rsidRPr="00F419FA" w:rsidTr="000F028F">
        <w:trPr>
          <w:trHeight w:val="105"/>
        </w:trPr>
        <w:tc>
          <w:tcPr>
            <w:tcW w:w="417" w:type="dxa"/>
            <w:tcBorders>
              <w:top w:val="nil"/>
              <w:left w:val="single" w:sz="4" w:space="0" w:color="auto"/>
              <w:bottom w:val="single" w:sz="4" w:space="0" w:color="auto"/>
              <w:right w:val="nil"/>
            </w:tcBorders>
            <w:shd w:val="clear" w:color="auto" w:fill="auto"/>
            <w:noWrap/>
            <w:hideMark/>
          </w:tcPr>
          <w:p w:rsidR="000F028F" w:rsidRPr="00F419FA" w:rsidRDefault="000F028F" w:rsidP="00BE28DF">
            <w:pPr>
              <w:rPr>
                <w:rFonts w:ascii="Arial Narrow" w:hAnsi="Arial Narrow"/>
                <w:sz w:val="22"/>
                <w:szCs w:val="22"/>
                <w:lang w:val="id-ID" w:eastAsia="id-ID"/>
              </w:rPr>
            </w:pPr>
            <w:r w:rsidRPr="00F419FA">
              <w:rPr>
                <w:rFonts w:ascii="Arial Narrow" w:hAnsi="Arial Narrow"/>
                <w:sz w:val="22"/>
                <w:szCs w:val="22"/>
                <w:lang w:val="id-ID" w:eastAsia="id-ID"/>
              </w:rPr>
              <w:t> </w:t>
            </w:r>
          </w:p>
        </w:tc>
        <w:tc>
          <w:tcPr>
            <w:tcW w:w="2658" w:type="dxa"/>
            <w:tcBorders>
              <w:top w:val="nil"/>
              <w:left w:val="nil"/>
              <w:bottom w:val="single" w:sz="4" w:space="0" w:color="auto"/>
              <w:right w:val="single" w:sz="4" w:space="0" w:color="auto"/>
            </w:tcBorders>
            <w:shd w:val="clear" w:color="auto" w:fill="auto"/>
            <w:hideMark/>
          </w:tcPr>
          <w:p w:rsidR="000F028F" w:rsidRPr="00F419FA" w:rsidRDefault="000F028F" w:rsidP="00BE28DF">
            <w:pPr>
              <w:rPr>
                <w:rFonts w:ascii="Arial Narrow" w:hAnsi="Arial Narrow"/>
                <w:sz w:val="22"/>
                <w:szCs w:val="22"/>
                <w:lang w:val="id-ID" w:eastAsia="id-ID"/>
              </w:rPr>
            </w:pPr>
            <w:r w:rsidRPr="00F419FA">
              <w:rPr>
                <w:rFonts w:ascii="Arial Narrow" w:hAnsi="Arial Narrow"/>
                <w:sz w:val="22"/>
                <w:szCs w:val="22"/>
                <w:lang w:val="id-ID" w:eastAsia="id-ID"/>
              </w:rPr>
              <w:t xml:space="preserve">SUMATERA BARAT </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67,59</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67,79</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68,00</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68,21</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68,32</w:t>
            </w:r>
          </w:p>
        </w:tc>
        <w:tc>
          <w:tcPr>
            <w:tcW w:w="907" w:type="dxa"/>
            <w:tcBorders>
              <w:top w:val="nil"/>
              <w:left w:val="nil"/>
              <w:bottom w:val="single" w:sz="4" w:space="0" w:color="auto"/>
              <w:right w:val="single" w:sz="4" w:space="0" w:color="auto"/>
            </w:tcBorders>
            <w:shd w:val="clear" w:color="auto" w:fill="auto"/>
            <w:hideMark/>
          </w:tcPr>
          <w:p w:rsidR="000F028F" w:rsidRPr="00F419FA" w:rsidRDefault="000F028F"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68,66</w:t>
            </w:r>
          </w:p>
        </w:tc>
        <w:tc>
          <w:tcPr>
            <w:tcW w:w="907" w:type="dxa"/>
            <w:tcBorders>
              <w:top w:val="nil"/>
              <w:left w:val="nil"/>
              <w:bottom w:val="single" w:sz="4" w:space="0" w:color="auto"/>
              <w:right w:val="single" w:sz="4" w:space="0" w:color="auto"/>
            </w:tcBorders>
          </w:tcPr>
          <w:p w:rsidR="000F028F" w:rsidRPr="00F419FA" w:rsidRDefault="002E2449" w:rsidP="000F028F">
            <w:pPr>
              <w:jc w:val="center"/>
              <w:rPr>
                <w:rFonts w:ascii="Arial Narrow" w:hAnsi="Arial Narrow"/>
                <w:sz w:val="22"/>
                <w:szCs w:val="22"/>
                <w:lang w:val="id-ID" w:eastAsia="id-ID"/>
              </w:rPr>
            </w:pPr>
            <w:r w:rsidRPr="00F419FA">
              <w:rPr>
                <w:rFonts w:ascii="Arial Narrow" w:hAnsi="Arial Narrow"/>
                <w:sz w:val="22"/>
                <w:szCs w:val="22"/>
                <w:lang w:val="id-ID" w:eastAsia="id-ID"/>
              </w:rPr>
              <w:t>68,73</w:t>
            </w:r>
          </w:p>
        </w:tc>
      </w:tr>
    </w:tbl>
    <w:p w:rsidR="002B6F24" w:rsidRPr="00F419FA" w:rsidRDefault="002B6F24" w:rsidP="00CA69ED">
      <w:pPr>
        <w:spacing w:line="360" w:lineRule="auto"/>
        <w:jc w:val="both"/>
        <w:rPr>
          <w:rFonts w:ascii="Arial" w:hAnsi="Arial" w:cs="Arial"/>
          <w:b/>
          <w:sz w:val="22"/>
          <w:szCs w:val="22"/>
          <w:lang w:val="id-ID"/>
        </w:rPr>
      </w:pPr>
      <w:r w:rsidRPr="00F419FA">
        <w:rPr>
          <w:rFonts w:ascii="Arial" w:hAnsi="Arial" w:cs="Arial"/>
          <w:i/>
          <w:sz w:val="22"/>
          <w:szCs w:val="22"/>
        </w:rPr>
        <w:t xml:space="preserve">Sumber  : BPS Provinsi </w:t>
      </w:r>
      <w:r w:rsidRPr="00F419FA">
        <w:rPr>
          <w:rFonts w:ascii="Arial" w:hAnsi="Arial" w:cs="Arial"/>
          <w:i/>
          <w:sz w:val="22"/>
          <w:szCs w:val="22"/>
          <w:lang w:val="id-ID"/>
        </w:rPr>
        <w:t>Sumatera Barat</w:t>
      </w:r>
    </w:p>
    <w:p w:rsidR="002B6F24" w:rsidRPr="00F419FA" w:rsidRDefault="002B6F24" w:rsidP="004102EF">
      <w:pPr>
        <w:ind w:left="706"/>
        <w:jc w:val="center"/>
        <w:rPr>
          <w:rFonts w:ascii="Arial" w:hAnsi="Arial" w:cs="Arial"/>
          <w:b/>
          <w:sz w:val="22"/>
          <w:szCs w:val="22"/>
          <w:lang w:val="id-ID"/>
        </w:rPr>
      </w:pPr>
      <w:r w:rsidRPr="00F419FA">
        <w:rPr>
          <w:rFonts w:ascii="Arial" w:hAnsi="Arial" w:cs="Arial"/>
          <w:b/>
          <w:sz w:val="22"/>
          <w:szCs w:val="22"/>
          <w:lang w:val="id-ID"/>
        </w:rPr>
        <w:t>Grafik 2.</w:t>
      </w:r>
      <w:r w:rsidR="003C6BFE" w:rsidRPr="00F419FA">
        <w:rPr>
          <w:rFonts w:ascii="Arial" w:hAnsi="Arial" w:cs="Arial"/>
          <w:b/>
          <w:sz w:val="22"/>
          <w:szCs w:val="22"/>
          <w:lang w:val="id-ID"/>
        </w:rPr>
        <w:t>1</w:t>
      </w:r>
    </w:p>
    <w:p w:rsidR="002B6F24" w:rsidRPr="00F419FA" w:rsidRDefault="002B6F24" w:rsidP="004102EF">
      <w:pPr>
        <w:autoSpaceDE w:val="0"/>
        <w:autoSpaceDN w:val="0"/>
        <w:adjustRightInd w:val="0"/>
        <w:ind w:left="706"/>
        <w:jc w:val="center"/>
        <w:rPr>
          <w:rFonts w:ascii="Arial" w:eastAsia="Calibri" w:hAnsi="Arial" w:cs="Arial"/>
          <w:b/>
          <w:sz w:val="22"/>
          <w:szCs w:val="22"/>
          <w:lang w:val="id-ID"/>
        </w:rPr>
      </w:pPr>
      <w:r w:rsidRPr="00F419FA">
        <w:rPr>
          <w:rFonts w:ascii="Arial" w:eastAsia="Calibri" w:hAnsi="Arial" w:cs="Arial"/>
          <w:b/>
          <w:sz w:val="22"/>
          <w:szCs w:val="22"/>
          <w:lang w:val="id-ID"/>
        </w:rPr>
        <w:t>Capaian  Umur  Harapan Hidup (UHH)  Provinsi Sumatera Barat</w:t>
      </w:r>
    </w:p>
    <w:p w:rsidR="002B6F24" w:rsidRPr="00F419FA" w:rsidRDefault="00EA255A" w:rsidP="004102EF">
      <w:pPr>
        <w:autoSpaceDE w:val="0"/>
        <w:autoSpaceDN w:val="0"/>
        <w:adjustRightInd w:val="0"/>
        <w:ind w:left="706"/>
        <w:jc w:val="center"/>
        <w:rPr>
          <w:rFonts w:ascii="Arial" w:eastAsia="Calibri" w:hAnsi="Arial" w:cs="Arial"/>
          <w:b/>
          <w:sz w:val="22"/>
          <w:szCs w:val="22"/>
        </w:rPr>
      </w:pPr>
      <w:r>
        <w:rPr>
          <w:rFonts w:ascii="Arial" w:eastAsia="Calibri" w:hAnsi="Arial" w:cs="Arial"/>
          <w:b/>
          <w:sz w:val="22"/>
          <w:szCs w:val="22"/>
          <w:lang w:val="id-ID"/>
        </w:rPr>
        <w:t>Tahun 2010-201</w:t>
      </w:r>
      <w:r>
        <w:rPr>
          <w:rFonts w:ascii="Arial" w:eastAsia="Calibri" w:hAnsi="Arial" w:cs="Arial"/>
          <w:b/>
          <w:sz w:val="22"/>
          <w:szCs w:val="22"/>
        </w:rPr>
        <w:t>6</w:t>
      </w:r>
      <w:r w:rsidR="002B6F24" w:rsidRPr="00F419FA">
        <w:rPr>
          <w:rFonts w:ascii="Arial" w:eastAsia="Calibri" w:hAnsi="Arial" w:cs="Arial"/>
          <w:b/>
          <w:sz w:val="22"/>
          <w:szCs w:val="22"/>
          <w:lang w:val="id-ID"/>
        </w:rPr>
        <w:t xml:space="preserve"> (Metoda Baru)</w:t>
      </w:r>
    </w:p>
    <w:p w:rsidR="00E10D43" w:rsidRPr="00F419FA" w:rsidRDefault="00E10D43" w:rsidP="004102EF">
      <w:pPr>
        <w:autoSpaceDE w:val="0"/>
        <w:autoSpaceDN w:val="0"/>
        <w:adjustRightInd w:val="0"/>
        <w:ind w:left="706"/>
        <w:jc w:val="center"/>
        <w:rPr>
          <w:rFonts w:ascii="Arial" w:eastAsia="Calibri" w:hAnsi="Arial" w:cs="Arial"/>
          <w:b/>
          <w:sz w:val="22"/>
          <w:szCs w:val="22"/>
        </w:rPr>
      </w:pPr>
    </w:p>
    <w:p w:rsidR="00E10D43" w:rsidRPr="00F419FA" w:rsidRDefault="000C387C" w:rsidP="004102EF">
      <w:pPr>
        <w:autoSpaceDE w:val="0"/>
        <w:autoSpaceDN w:val="0"/>
        <w:adjustRightInd w:val="0"/>
        <w:ind w:left="706"/>
        <w:jc w:val="center"/>
        <w:rPr>
          <w:rFonts w:ascii="Arial" w:eastAsia="Calibri" w:hAnsi="Arial" w:cs="Arial"/>
          <w:b/>
          <w:sz w:val="22"/>
          <w:szCs w:val="22"/>
        </w:rPr>
      </w:pPr>
      <w:r w:rsidRPr="00F419FA">
        <w:rPr>
          <w:rFonts w:ascii="Arial" w:eastAsia="Calibri" w:hAnsi="Arial" w:cs="Arial"/>
          <w:b/>
          <w:noProof/>
          <w:sz w:val="22"/>
          <w:szCs w:val="22"/>
        </w:rPr>
        <w:drawing>
          <wp:inline distT="0" distB="0" distL="0" distR="0">
            <wp:extent cx="4950553" cy="1904889"/>
            <wp:effectExtent l="19050" t="0" r="21497" b="111"/>
            <wp:docPr id="3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691E" w:rsidRPr="00F419FA" w:rsidRDefault="0054691E" w:rsidP="004102EF">
      <w:pPr>
        <w:autoSpaceDE w:val="0"/>
        <w:autoSpaceDN w:val="0"/>
        <w:adjustRightInd w:val="0"/>
        <w:ind w:left="706"/>
        <w:jc w:val="center"/>
        <w:rPr>
          <w:rFonts w:ascii="Arial" w:eastAsia="Calibri" w:hAnsi="Arial" w:cs="Arial"/>
          <w:b/>
          <w:sz w:val="22"/>
          <w:szCs w:val="22"/>
        </w:rPr>
      </w:pPr>
    </w:p>
    <w:p w:rsidR="0054691E" w:rsidRPr="00F419FA" w:rsidRDefault="0054691E" w:rsidP="0054691E">
      <w:pPr>
        <w:autoSpaceDE w:val="0"/>
        <w:autoSpaceDN w:val="0"/>
        <w:adjustRightInd w:val="0"/>
        <w:ind w:left="706"/>
        <w:jc w:val="both"/>
        <w:rPr>
          <w:rFonts w:ascii="Arial" w:eastAsia="Calibri" w:hAnsi="Arial" w:cs="Arial"/>
          <w:sz w:val="22"/>
          <w:szCs w:val="22"/>
        </w:rPr>
      </w:pPr>
      <w:r w:rsidRPr="00F419FA">
        <w:rPr>
          <w:rFonts w:ascii="Arial" w:eastAsia="Calibri" w:hAnsi="Arial" w:cs="Arial"/>
          <w:sz w:val="22"/>
          <w:szCs w:val="22"/>
        </w:rPr>
        <w:t xml:space="preserve">Capaian umur harapan hidup di Provinsi Sumatera Barat terus mengalami peningkatan setiap tahunnya, karena adanya perubahan metode penghitungannya sejak tahun 2015 maka terlihat bahwa pencapainannya jauh dari target yang ditetapkan tetapi pada tahun 2016 setelah dilakukan penyesuaian terhadap target </w:t>
      </w:r>
      <w:r w:rsidR="0091043A" w:rsidRPr="00F419FA">
        <w:rPr>
          <w:rFonts w:ascii="Arial" w:eastAsia="Calibri" w:hAnsi="Arial" w:cs="Arial"/>
          <w:sz w:val="22"/>
          <w:szCs w:val="22"/>
        </w:rPr>
        <w:t xml:space="preserve">pada </w:t>
      </w:r>
      <w:r w:rsidRPr="00F419FA">
        <w:rPr>
          <w:rFonts w:ascii="Arial" w:eastAsia="Calibri" w:hAnsi="Arial" w:cs="Arial"/>
          <w:sz w:val="22"/>
          <w:szCs w:val="22"/>
        </w:rPr>
        <w:t>RPJMD tahun 2016-2021 maka dari target 68,79 tahun maka pencapai</w:t>
      </w:r>
      <w:r w:rsidR="0091043A" w:rsidRPr="00F419FA">
        <w:rPr>
          <w:rFonts w:ascii="Arial" w:eastAsia="Calibri" w:hAnsi="Arial" w:cs="Arial"/>
          <w:sz w:val="22"/>
          <w:szCs w:val="22"/>
        </w:rPr>
        <w:t>a</w:t>
      </w:r>
      <w:r w:rsidRPr="00F419FA">
        <w:rPr>
          <w:rFonts w:ascii="Arial" w:eastAsia="Calibri" w:hAnsi="Arial" w:cs="Arial"/>
          <w:sz w:val="22"/>
          <w:szCs w:val="22"/>
        </w:rPr>
        <w:t>nnya adalah 68,73 tahun</w:t>
      </w:r>
      <w:r w:rsidR="0091043A" w:rsidRPr="00F419FA">
        <w:rPr>
          <w:rFonts w:ascii="Arial" w:eastAsia="Calibri" w:hAnsi="Arial" w:cs="Arial"/>
          <w:sz w:val="22"/>
          <w:szCs w:val="22"/>
        </w:rPr>
        <w:t xml:space="preserve"> (99,9%)</w:t>
      </w:r>
      <w:r w:rsidRPr="00F419FA">
        <w:rPr>
          <w:rFonts w:ascii="Arial" w:eastAsia="Calibri" w:hAnsi="Arial" w:cs="Arial"/>
          <w:sz w:val="22"/>
          <w:szCs w:val="22"/>
        </w:rPr>
        <w:t xml:space="preserve">.  </w:t>
      </w:r>
    </w:p>
    <w:p w:rsidR="0090145F" w:rsidRPr="00F419FA" w:rsidRDefault="0090145F" w:rsidP="00CE5527">
      <w:pPr>
        <w:spacing w:line="360" w:lineRule="auto"/>
        <w:jc w:val="both"/>
        <w:rPr>
          <w:rFonts w:ascii="Arial" w:hAnsi="Arial" w:cs="Arial"/>
          <w:bCs/>
          <w:iCs/>
          <w:sz w:val="22"/>
          <w:szCs w:val="22"/>
          <w:lang w:val="id-ID" w:eastAsia="id-ID"/>
        </w:rPr>
        <w:sectPr w:rsidR="0090145F" w:rsidRPr="00F419FA" w:rsidSect="00334AA4">
          <w:headerReference w:type="default" r:id="rId9"/>
          <w:footerReference w:type="default" r:id="rId10"/>
          <w:pgSz w:w="11907" w:h="16840" w:code="9"/>
          <w:pgMar w:top="1584" w:right="1282" w:bottom="1872" w:left="1872" w:header="720" w:footer="1238" w:gutter="0"/>
          <w:pgNumType w:start="30"/>
          <w:cols w:space="720"/>
          <w:docGrid w:linePitch="360"/>
        </w:sectPr>
      </w:pPr>
    </w:p>
    <w:p w:rsidR="0090145F" w:rsidRPr="00F419FA" w:rsidRDefault="0090145F" w:rsidP="0090145F">
      <w:pPr>
        <w:spacing w:line="360" w:lineRule="auto"/>
        <w:ind w:firstLine="720"/>
        <w:jc w:val="center"/>
        <w:rPr>
          <w:rFonts w:ascii="Arial" w:hAnsi="Arial" w:cs="Arial"/>
          <w:b/>
          <w:sz w:val="22"/>
          <w:szCs w:val="22"/>
          <w:lang w:val="id-ID"/>
        </w:rPr>
      </w:pPr>
      <w:r w:rsidRPr="00F419FA">
        <w:rPr>
          <w:rFonts w:ascii="Arial" w:hAnsi="Arial" w:cs="Arial"/>
          <w:b/>
          <w:sz w:val="22"/>
          <w:szCs w:val="22"/>
          <w:lang w:val="id-ID"/>
        </w:rPr>
        <w:lastRenderedPageBreak/>
        <w:t>Tabel : 2.8</w:t>
      </w:r>
    </w:p>
    <w:p w:rsidR="0090145F" w:rsidRPr="00F419FA" w:rsidRDefault="00AB56C1" w:rsidP="0090145F">
      <w:pPr>
        <w:spacing w:line="360" w:lineRule="auto"/>
        <w:ind w:firstLine="720"/>
        <w:jc w:val="center"/>
        <w:rPr>
          <w:rFonts w:ascii="Arial" w:hAnsi="Arial" w:cs="Arial"/>
          <w:b/>
          <w:sz w:val="22"/>
          <w:szCs w:val="22"/>
          <w:lang w:val="id-ID"/>
        </w:rPr>
      </w:pPr>
      <w:r w:rsidRPr="00F419FA">
        <w:rPr>
          <w:rFonts w:ascii="Arial" w:hAnsi="Arial" w:cs="Arial"/>
          <w:b/>
          <w:sz w:val="22"/>
          <w:szCs w:val="22"/>
          <w:lang w:val="id-ID"/>
        </w:rPr>
        <w:t>Pencapaian Kinerja Pelayanan O</w:t>
      </w:r>
      <w:r w:rsidR="0090145F" w:rsidRPr="00F419FA">
        <w:rPr>
          <w:rFonts w:ascii="Arial" w:hAnsi="Arial" w:cs="Arial"/>
          <w:b/>
          <w:sz w:val="22"/>
          <w:szCs w:val="22"/>
          <w:lang w:val="id-ID"/>
        </w:rPr>
        <w:t>PD Dinas Kesehatan Provinsi Sumatera Barat Tahun 2011-2015</w:t>
      </w:r>
    </w:p>
    <w:p w:rsidR="0090145F" w:rsidRPr="00F419FA" w:rsidRDefault="000C387C" w:rsidP="0090145F">
      <w:pPr>
        <w:spacing w:line="360" w:lineRule="auto"/>
        <w:ind w:hanging="851"/>
        <w:jc w:val="center"/>
        <w:rPr>
          <w:rFonts w:ascii="Arial" w:hAnsi="Arial" w:cs="Arial"/>
          <w:b/>
          <w:sz w:val="22"/>
          <w:szCs w:val="22"/>
          <w:lang w:val="id-ID"/>
        </w:rPr>
      </w:pPr>
      <w:r w:rsidRPr="00F419FA">
        <w:rPr>
          <w:noProof/>
          <w:szCs w:val="22"/>
        </w:rPr>
        <w:drawing>
          <wp:inline distT="0" distB="0" distL="0" distR="0">
            <wp:extent cx="9410700" cy="4945380"/>
            <wp:effectExtent l="19050" t="19050" r="19050" b="266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srcRect/>
                    <a:stretch>
                      <a:fillRect/>
                    </a:stretch>
                  </pic:blipFill>
                  <pic:spPr bwMode="auto">
                    <a:xfrm>
                      <a:off x="0" y="0"/>
                      <a:ext cx="9410700" cy="4945380"/>
                    </a:xfrm>
                    <a:prstGeom prst="rect">
                      <a:avLst/>
                    </a:prstGeom>
                    <a:noFill/>
                    <a:ln w="6350" cmpd="sng">
                      <a:solidFill>
                        <a:srgbClr val="000000"/>
                      </a:solidFill>
                      <a:miter lim="800000"/>
                      <a:headEnd/>
                      <a:tailEnd/>
                    </a:ln>
                    <a:effectLst/>
                  </pic:spPr>
                </pic:pic>
              </a:graphicData>
            </a:graphic>
          </wp:inline>
        </w:drawing>
      </w:r>
    </w:p>
    <w:p w:rsidR="0090145F" w:rsidRPr="00F419FA" w:rsidRDefault="0090145F" w:rsidP="00CE5527">
      <w:pPr>
        <w:spacing w:line="360" w:lineRule="auto"/>
        <w:jc w:val="both"/>
        <w:rPr>
          <w:rFonts w:ascii="Arial" w:hAnsi="Arial" w:cs="Arial"/>
          <w:bCs/>
          <w:iCs/>
          <w:sz w:val="22"/>
          <w:szCs w:val="22"/>
          <w:lang w:val="id-ID" w:eastAsia="id-ID"/>
        </w:rPr>
        <w:sectPr w:rsidR="0090145F" w:rsidRPr="00F419FA" w:rsidSect="009F019F">
          <w:pgSz w:w="16840" w:h="11907" w:orient="landscape" w:code="9"/>
          <w:pgMar w:top="1871" w:right="1582" w:bottom="1276" w:left="1871" w:header="720" w:footer="720" w:gutter="0"/>
          <w:pgNumType w:start="31"/>
          <w:cols w:space="720"/>
          <w:docGrid w:linePitch="360"/>
        </w:sectPr>
      </w:pPr>
    </w:p>
    <w:p w:rsidR="00C62576" w:rsidRPr="00F419FA" w:rsidRDefault="00C62576" w:rsidP="00CE5527">
      <w:pPr>
        <w:pStyle w:val="ListParagraph"/>
        <w:numPr>
          <w:ilvl w:val="1"/>
          <w:numId w:val="44"/>
        </w:numPr>
        <w:spacing w:line="360" w:lineRule="auto"/>
        <w:contextualSpacing/>
        <w:jc w:val="both"/>
        <w:rPr>
          <w:rFonts w:ascii="Arial" w:hAnsi="Arial" w:cs="Arial"/>
          <w:b/>
          <w:sz w:val="22"/>
          <w:szCs w:val="22"/>
        </w:rPr>
      </w:pPr>
      <w:r w:rsidRPr="00F419FA">
        <w:rPr>
          <w:rFonts w:ascii="Arial" w:hAnsi="Arial" w:cs="Arial"/>
          <w:b/>
          <w:sz w:val="22"/>
          <w:szCs w:val="22"/>
        </w:rPr>
        <w:lastRenderedPageBreak/>
        <w:t>Analisis Capaian Kinerja</w:t>
      </w:r>
    </w:p>
    <w:p w:rsidR="00C62576" w:rsidRPr="00F419FA" w:rsidRDefault="00C62576" w:rsidP="00CE5527">
      <w:pPr>
        <w:spacing w:line="360" w:lineRule="auto"/>
        <w:ind w:firstLine="720"/>
        <w:jc w:val="both"/>
        <w:rPr>
          <w:rFonts w:ascii="Arial" w:hAnsi="Arial" w:cs="Arial"/>
          <w:sz w:val="22"/>
          <w:szCs w:val="22"/>
          <w:lang w:val="id-ID"/>
        </w:rPr>
      </w:pPr>
      <w:r w:rsidRPr="00F419FA">
        <w:rPr>
          <w:rFonts w:ascii="Arial" w:hAnsi="Arial" w:cs="Arial"/>
          <w:sz w:val="22"/>
          <w:szCs w:val="22"/>
        </w:rPr>
        <w:t>Analisis Capaian kinerja dilakukan dengan menggunakan formulir pengukuran kinerja sesuai Peraturan Menteri Negara Pendayagunaan Aparatur Negara dan Reformasi Birokrasi Nomor 53 Tahun 2014 tentang Petunjuk Teknis Perjanjian Kinerja, Pelapo</w:t>
      </w:r>
      <w:r w:rsidR="00AB56C1" w:rsidRPr="00F419FA">
        <w:rPr>
          <w:rFonts w:ascii="Arial" w:hAnsi="Arial" w:cs="Arial"/>
          <w:sz w:val="22"/>
          <w:szCs w:val="22"/>
        </w:rPr>
        <w:t xml:space="preserve">ran Kinerja dan Tata Cara Reviu </w:t>
      </w:r>
      <w:r w:rsidRPr="00F419FA">
        <w:rPr>
          <w:rFonts w:ascii="Arial" w:hAnsi="Arial" w:cs="Arial"/>
          <w:sz w:val="22"/>
          <w:szCs w:val="22"/>
        </w:rPr>
        <w:t>atas Laporan Kinerja Instansi Pemerintah. Adapun seluruh capaian tujuan yang diuraikan dalam capaian sasaran dapat dilihat sebagai berikut:</w:t>
      </w:r>
    </w:p>
    <w:p w:rsidR="00C62576" w:rsidRPr="00F419FA" w:rsidRDefault="00C62576" w:rsidP="00CE5527">
      <w:pPr>
        <w:spacing w:line="360" w:lineRule="auto"/>
        <w:jc w:val="both"/>
        <w:rPr>
          <w:rFonts w:ascii="Arial" w:hAnsi="Arial" w:cs="Arial"/>
          <w:sz w:val="22"/>
          <w:szCs w:val="22"/>
          <w:lang w:val="id-ID"/>
        </w:rPr>
      </w:pPr>
    </w:p>
    <w:p w:rsidR="00C62576" w:rsidRPr="00F419FA" w:rsidRDefault="00C62576" w:rsidP="00CE5527">
      <w:pPr>
        <w:pStyle w:val="ListParagraph"/>
        <w:numPr>
          <w:ilvl w:val="2"/>
          <w:numId w:val="44"/>
        </w:numPr>
        <w:spacing w:line="360" w:lineRule="auto"/>
        <w:contextualSpacing/>
        <w:jc w:val="both"/>
        <w:rPr>
          <w:rFonts w:ascii="Arial" w:hAnsi="Arial" w:cs="Arial"/>
          <w:b/>
          <w:sz w:val="22"/>
          <w:szCs w:val="22"/>
        </w:rPr>
      </w:pPr>
      <w:r w:rsidRPr="00F419FA">
        <w:rPr>
          <w:rFonts w:ascii="Arial" w:hAnsi="Arial" w:cs="Arial"/>
          <w:b/>
          <w:sz w:val="22"/>
          <w:szCs w:val="22"/>
        </w:rPr>
        <w:t>Sasaran Strategis 1. Meningkatnya Perilaku Hidup Sehat</w:t>
      </w:r>
    </w:p>
    <w:p w:rsidR="00C62576" w:rsidRPr="00F419FA" w:rsidRDefault="00C62576" w:rsidP="00CE5527">
      <w:pPr>
        <w:spacing w:line="360" w:lineRule="auto"/>
        <w:ind w:firstLine="567"/>
        <w:jc w:val="both"/>
        <w:rPr>
          <w:rFonts w:ascii="Arial" w:hAnsi="Arial" w:cs="Arial"/>
          <w:sz w:val="22"/>
          <w:szCs w:val="22"/>
        </w:rPr>
      </w:pPr>
      <w:r w:rsidRPr="00F419FA">
        <w:rPr>
          <w:rFonts w:ascii="Arial" w:hAnsi="Arial" w:cs="Arial"/>
          <w:sz w:val="22"/>
          <w:szCs w:val="22"/>
        </w:rPr>
        <w:t>Dalam pencapaian sasaran strategis meningkatnya perilaku hidup sehat diidentifikasikan dengan 3 (tiga) Indikator Kinerja Utama yaitu:</w:t>
      </w:r>
    </w:p>
    <w:p w:rsidR="00C62576" w:rsidRPr="00F419FA" w:rsidRDefault="00C62576" w:rsidP="00CE5527">
      <w:pPr>
        <w:pStyle w:val="ListParagraph"/>
        <w:numPr>
          <w:ilvl w:val="0"/>
          <w:numId w:val="45"/>
        </w:numPr>
        <w:spacing w:line="360" w:lineRule="auto"/>
        <w:ind w:left="567" w:hanging="567"/>
        <w:contextualSpacing/>
        <w:jc w:val="both"/>
        <w:rPr>
          <w:rFonts w:ascii="Arial" w:hAnsi="Arial" w:cs="Arial"/>
          <w:sz w:val="22"/>
          <w:szCs w:val="22"/>
        </w:rPr>
      </w:pPr>
      <w:r w:rsidRPr="00F419FA">
        <w:rPr>
          <w:rFonts w:ascii="Arial" w:hAnsi="Arial" w:cs="Arial"/>
          <w:sz w:val="22"/>
          <w:szCs w:val="22"/>
        </w:rPr>
        <w:t>Persentase balita yang ditimbang berat badannya (D/S),</w:t>
      </w:r>
    </w:p>
    <w:p w:rsidR="00C62576" w:rsidRPr="00F419FA" w:rsidRDefault="00C62576" w:rsidP="00CE5527">
      <w:pPr>
        <w:pStyle w:val="ListParagraph"/>
        <w:numPr>
          <w:ilvl w:val="0"/>
          <w:numId w:val="45"/>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Persentase penduduk yang memiliki akses air minum yang berkualitas </w:t>
      </w:r>
    </w:p>
    <w:p w:rsidR="00C62576" w:rsidRPr="00F419FA" w:rsidRDefault="00C62576" w:rsidP="00CE5527">
      <w:pPr>
        <w:pStyle w:val="ListParagraph"/>
        <w:numPr>
          <w:ilvl w:val="0"/>
          <w:numId w:val="45"/>
        </w:numPr>
        <w:spacing w:line="360" w:lineRule="auto"/>
        <w:ind w:left="567" w:hanging="567"/>
        <w:contextualSpacing/>
        <w:jc w:val="both"/>
        <w:rPr>
          <w:rFonts w:ascii="Arial" w:hAnsi="Arial" w:cs="Arial"/>
          <w:sz w:val="22"/>
          <w:szCs w:val="22"/>
        </w:rPr>
      </w:pPr>
      <w:r w:rsidRPr="00F419FA">
        <w:rPr>
          <w:rFonts w:ascii="Arial" w:hAnsi="Arial" w:cs="Arial"/>
          <w:sz w:val="22"/>
          <w:szCs w:val="22"/>
        </w:rPr>
        <w:t>Persentase penduduk yang menggunakan jamban sehat, pencapaian indikator dari sasaran strategis ini terlihat pada tabel dibawah ini:</w:t>
      </w:r>
    </w:p>
    <w:p w:rsidR="00C62576" w:rsidRPr="00F419FA" w:rsidRDefault="00C62576" w:rsidP="00CE5527">
      <w:pPr>
        <w:spacing w:line="360" w:lineRule="auto"/>
        <w:jc w:val="both"/>
        <w:rPr>
          <w:rFonts w:ascii="Arial" w:hAnsi="Arial" w:cs="Arial"/>
          <w:i/>
          <w:sz w:val="22"/>
          <w:szCs w:val="22"/>
          <w:lang w:val="id-ID"/>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Balita yang ditimbang berat badannya  (D/S)</w:t>
      </w:r>
    </w:p>
    <w:p w:rsidR="00C62576" w:rsidRPr="00F419FA" w:rsidRDefault="00C62576" w:rsidP="00CE5527">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Persentase Balita yang ditimbang berat Badannya (D/S) adalah jumlah Balita yang ditimbang di seluruh Posyandu yang melapor di suatu wilayah kerja pada kurun waktu tertentu dibagi balita yang berasal dari seluruh Posyandu yang melapor disuatu wilayah kerja pada kurun waktu tertentu dikali 100%. Persentase D/S menggambarkan tingkat partisipasi masyarakat dalam pemantauan pertumbuhan balita melalui penimbangan berat badan secara teratur setiap bulannya ke Posyandu. Jika cakupan D/S tinggi hal ini menunjukkan bahwa partisipasi masyarakat terhadap pertumbuhan dan perkembangan balita cukup tinggi yang tentunya menggambarkan bahwa perilaku masyarakat untuk hidup sehat sudah membaik. </w:t>
      </w:r>
    </w:p>
    <w:p w:rsidR="00C62576" w:rsidRPr="00F419FA" w:rsidRDefault="00C62576" w:rsidP="00CE5527">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t>Di Provinsi Sumatera Barat secara rata-rata cakupan balita yang ditimbang berat badannya (D/S) dari tahun ketahun menunjukan peningkatan secara bermakna, berdasarkan laporan dari kabupaten/kota, trend peningkatan cakupan D/S setiap tahunnya mulai dari 70.5% pada tahun 2011, menjadi 75.5 % tahun 2012, 78.2 % pada tahun 2013, 81 % pada tahun 2014 dan  menjadi 85.1% pada tahun 2015,</w:t>
      </w:r>
      <w:r w:rsidR="00D05E31" w:rsidRPr="00F419FA">
        <w:rPr>
          <w:rFonts w:ascii="Arial" w:hAnsi="Arial" w:cs="Arial"/>
          <w:sz w:val="22"/>
          <w:szCs w:val="22"/>
        </w:rPr>
        <w:t xml:space="preserve"> serta pada tahun 2016 </w:t>
      </w:r>
      <w:r w:rsidR="005F0677">
        <w:rPr>
          <w:rFonts w:ascii="Arial" w:hAnsi="Arial" w:cs="Arial"/>
          <w:sz w:val="22"/>
          <w:szCs w:val="22"/>
        </w:rPr>
        <w:t xml:space="preserve">dan 2017 terjadi penurunan cakupan D/S </w:t>
      </w:r>
      <w:r w:rsidRPr="00F419FA">
        <w:rPr>
          <w:rFonts w:ascii="Arial" w:hAnsi="Arial" w:cs="Arial"/>
          <w:sz w:val="22"/>
          <w:szCs w:val="22"/>
        </w:rPr>
        <w:t xml:space="preserve">seperti terlihat pada grafik dibawah ini : </w:t>
      </w:r>
    </w:p>
    <w:p w:rsidR="004102EF" w:rsidRPr="00F419FA" w:rsidRDefault="004102EF" w:rsidP="00645BC0">
      <w:pPr>
        <w:autoSpaceDE w:val="0"/>
        <w:autoSpaceDN w:val="0"/>
        <w:adjustRightInd w:val="0"/>
        <w:spacing w:line="360" w:lineRule="auto"/>
        <w:jc w:val="both"/>
        <w:rPr>
          <w:rFonts w:ascii="Arial" w:hAnsi="Arial" w:cs="Arial"/>
          <w:sz w:val="22"/>
          <w:szCs w:val="22"/>
        </w:rPr>
      </w:pPr>
    </w:p>
    <w:p w:rsidR="006F1916" w:rsidRPr="00F419FA" w:rsidRDefault="006F1916" w:rsidP="00645BC0">
      <w:pPr>
        <w:autoSpaceDE w:val="0"/>
        <w:autoSpaceDN w:val="0"/>
        <w:adjustRightInd w:val="0"/>
        <w:spacing w:line="360" w:lineRule="auto"/>
        <w:jc w:val="both"/>
        <w:rPr>
          <w:rFonts w:ascii="Arial" w:hAnsi="Arial" w:cs="Arial"/>
          <w:sz w:val="22"/>
          <w:szCs w:val="22"/>
        </w:rPr>
      </w:pPr>
    </w:p>
    <w:p w:rsidR="00C62576" w:rsidRPr="00F419FA" w:rsidRDefault="005918EC" w:rsidP="005918EC">
      <w:pPr>
        <w:pStyle w:val="ListParagraph"/>
        <w:autoSpaceDE w:val="0"/>
        <w:autoSpaceDN w:val="0"/>
        <w:adjustRightInd w:val="0"/>
        <w:spacing w:line="276" w:lineRule="auto"/>
        <w:ind w:left="360"/>
        <w:contextualSpacing/>
        <w:jc w:val="center"/>
        <w:rPr>
          <w:rFonts w:ascii="Arial" w:hAnsi="Arial" w:cs="Arial"/>
          <w:b/>
          <w:sz w:val="22"/>
          <w:szCs w:val="22"/>
          <w:lang w:val="id-ID"/>
        </w:rPr>
      </w:pPr>
      <w:r w:rsidRPr="00F419FA">
        <w:rPr>
          <w:rFonts w:ascii="Arial" w:hAnsi="Arial" w:cs="Arial"/>
          <w:b/>
          <w:sz w:val="22"/>
          <w:szCs w:val="22"/>
          <w:lang w:val="id-ID"/>
        </w:rPr>
        <w:t>Grafik.2.2</w:t>
      </w:r>
    </w:p>
    <w:p w:rsidR="00645BC0" w:rsidRPr="00F419FA" w:rsidRDefault="00C62576" w:rsidP="00645BC0">
      <w:pPr>
        <w:pStyle w:val="ListParagraph"/>
        <w:autoSpaceDE w:val="0"/>
        <w:autoSpaceDN w:val="0"/>
        <w:adjustRightInd w:val="0"/>
        <w:spacing w:line="276" w:lineRule="auto"/>
        <w:ind w:left="0"/>
        <w:jc w:val="center"/>
        <w:rPr>
          <w:rFonts w:ascii="Arial" w:hAnsi="Arial" w:cs="Arial"/>
          <w:b/>
          <w:sz w:val="22"/>
          <w:szCs w:val="22"/>
          <w:lang w:val="id-ID"/>
        </w:rPr>
      </w:pPr>
      <w:r w:rsidRPr="00F419FA">
        <w:rPr>
          <w:rFonts w:ascii="Arial" w:hAnsi="Arial" w:cs="Arial"/>
          <w:b/>
          <w:sz w:val="22"/>
          <w:szCs w:val="22"/>
        </w:rPr>
        <w:t xml:space="preserve">Trend Cakupan Balita yang ditimbang berat badannya (D/S) </w:t>
      </w:r>
    </w:p>
    <w:p w:rsidR="00C62576" w:rsidRPr="00F419FA" w:rsidRDefault="00C62576" w:rsidP="00645BC0">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 xml:space="preserve">di Provinsi Sumatera Barat tahun </w:t>
      </w:r>
      <w:r w:rsidR="00130B7A" w:rsidRPr="00F419FA">
        <w:rPr>
          <w:rFonts w:ascii="Arial" w:hAnsi="Arial" w:cs="Arial"/>
          <w:b/>
          <w:sz w:val="22"/>
          <w:szCs w:val="22"/>
          <w:lang w:val="id-ID"/>
        </w:rPr>
        <w:t>2011-</w:t>
      </w:r>
      <w:r w:rsidR="005F0677">
        <w:rPr>
          <w:rFonts w:ascii="Arial" w:hAnsi="Arial" w:cs="Arial"/>
          <w:b/>
          <w:sz w:val="22"/>
          <w:szCs w:val="22"/>
        </w:rPr>
        <w:t>2017</w:t>
      </w:r>
    </w:p>
    <w:p w:rsidR="00607C38" w:rsidRPr="00F419FA" w:rsidRDefault="00607C38" w:rsidP="00645BC0">
      <w:pPr>
        <w:pStyle w:val="ListParagraph"/>
        <w:autoSpaceDE w:val="0"/>
        <w:autoSpaceDN w:val="0"/>
        <w:adjustRightInd w:val="0"/>
        <w:spacing w:line="276" w:lineRule="auto"/>
        <w:ind w:left="0"/>
        <w:jc w:val="center"/>
        <w:rPr>
          <w:rFonts w:ascii="Arial" w:hAnsi="Arial" w:cs="Arial"/>
          <w:b/>
          <w:sz w:val="22"/>
          <w:szCs w:val="22"/>
        </w:rPr>
      </w:pPr>
    </w:p>
    <w:p w:rsidR="00607C38" w:rsidRPr="00F419FA" w:rsidRDefault="005F0677" w:rsidP="00645BC0">
      <w:pPr>
        <w:pStyle w:val="ListParagraph"/>
        <w:autoSpaceDE w:val="0"/>
        <w:autoSpaceDN w:val="0"/>
        <w:adjustRightInd w:val="0"/>
        <w:spacing w:line="276" w:lineRule="auto"/>
        <w:ind w:left="0"/>
        <w:jc w:val="center"/>
        <w:rPr>
          <w:rFonts w:ascii="Arial" w:hAnsi="Arial" w:cs="Arial"/>
          <w:b/>
          <w:sz w:val="22"/>
          <w:szCs w:val="22"/>
        </w:rPr>
      </w:pPr>
      <w:r w:rsidRPr="005F0677">
        <w:rPr>
          <w:rFonts w:ascii="Arial" w:hAnsi="Arial" w:cs="Arial"/>
          <w:b/>
          <w:noProof/>
          <w:sz w:val="22"/>
          <w:szCs w:val="22"/>
        </w:rPr>
        <w:drawing>
          <wp:inline distT="0" distB="0" distL="0" distR="0">
            <wp:extent cx="5346860" cy="2111615"/>
            <wp:effectExtent l="19050" t="0" r="25240" b="2935"/>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2576" w:rsidRDefault="00C62576" w:rsidP="004D1DCD">
      <w:pPr>
        <w:widowControl w:val="0"/>
        <w:autoSpaceDE w:val="0"/>
        <w:autoSpaceDN w:val="0"/>
        <w:adjustRightInd w:val="0"/>
        <w:spacing w:line="360" w:lineRule="auto"/>
        <w:jc w:val="both"/>
        <w:rPr>
          <w:rFonts w:ascii="Arial" w:hAnsi="Arial" w:cs="Arial"/>
          <w:sz w:val="20"/>
          <w:szCs w:val="22"/>
        </w:rPr>
      </w:pPr>
      <w:r w:rsidRPr="00F419FA">
        <w:rPr>
          <w:rFonts w:ascii="Arial" w:hAnsi="Arial" w:cs="Arial"/>
          <w:i/>
          <w:sz w:val="20"/>
          <w:szCs w:val="22"/>
        </w:rPr>
        <w:t>Sumber data: Laporan dari Kabupaten Kota Tahun 2010-201</w:t>
      </w:r>
      <w:r w:rsidR="005F0677">
        <w:rPr>
          <w:rFonts w:ascii="Arial" w:hAnsi="Arial" w:cs="Arial"/>
          <w:i/>
          <w:sz w:val="20"/>
          <w:szCs w:val="22"/>
        </w:rPr>
        <w:t>7</w:t>
      </w:r>
    </w:p>
    <w:p w:rsidR="004D1DCD" w:rsidRPr="004D1DCD" w:rsidRDefault="004D1DCD" w:rsidP="004D1DCD">
      <w:pPr>
        <w:widowControl w:val="0"/>
        <w:autoSpaceDE w:val="0"/>
        <w:autoSpaceDN w:val="0"/>
        <w:adjustRightInd w:val="0"/>
        <w:spacing w:line="360" w:lineRule="auto"/>
        <w:jc w:val="both"/>
        <w:rPr>
          <w:rFonts w:ascii="Arial" w:hAnsi="Arial" w:cs="Arial"/>
          <w:sz w:val="8"/>
          <w:szCs w:val="22"/>
        </w:rPr>
      </w:pPr>
    </w:p>
    <w:p w:rsidR="00C62576" w:rsidRPr="00F419FA" w:rsidRDefault="00C62576" w:rsidP="004102EF">
      <w:pPr>
        <w:pStyle w:val="ListParagraph"/>
        <w:ind w:left="0"/>
        <w:jc w:val="center"/>
        <w:rPr>
          <w:rFonts w:ascii="Arial" w:hAnsi="Arial" w:cs="Arial"/>
          <w:b/>
          <w:sz w:val="22"/>
          <w:szCs w:val="22"/>
          <w:lang w:val="id-ID"/>
        </w:rPr>
      </w:pPr>
      <w:r w:rsidRPr="00F419FA">
        <w:rPr>
          <w:rFonts w:ascii="Arial" w:hAnsi="Arial" w:cs="Arial"/>
          <w:b/>
          <w:sz w:val="22"/>
          <w:szCs w:val="22"/>
        </w:rPr>
        <w:t>Tabel.</w:t>
      </w:r>
      <w:r w:rsidR="00F4025F" w:rsidRPr="00F419FA">
        <w:rPr>
          <w:rFonts w:ascii="Arial" w:hAnsi="Arial" w:cs="Arial"/>
          <w:b/>
          <w:sz w:val="22"/>
          <w:szCs w:val="22"/>
          <w:lang w:val="id-ID"/>
        </w:rPr>
        <w:t>2.9</w:t>
      </w:r>
    </w:p>
    <w:p w:rsidR="00C62576" w:rsidRPr="00F419FA" w:rsidRDefault="00C62576" w:rsidP="004102EF">
      <w:pPr>
        <w:pStyle w:val="ListParagraph"/>
        <w:ind w:left="0"/>
        <w:jc w:val="center"/>
        <w:rPr>
          <w:rFonts w:ascii="Arial" w:hAnsi="Arial" w:cs="Arial"/>
          <w:b/>
          <w:sz w:val="22"/>
          <w:szCs w:val="22"/>
        </w:rPr>
      </w:pPr>
      <w:r w:rsidRPr="00F419FA">
        <w:rPr>
          <w:rFonts w:ascii="Arial" w:hAnsi="Arial" w:cs="Arial"/>
          <w:b/>
          <w:sz w:val="22"/>
          <w:szCs w:val="22"/>
        </w:rPr>
        <w:t>Cakupan Balita yang ditimbang Berat badannya (D/S) di Provinsi Sumatera Barat Tahun 2011– 2</w:t>
      </w:r>
      <w:r w:rsidR="005F0677">
        <w:rPr>
          <w:rFonts w:ascii="Arial" w:hAnsi="Arial" w:cs="Arial"/>
          <w:b/>
          <w:sz w:val="22"/>
          <w:szCs w:val="22"/>
        </w:rPr>
        <w:t>017</w:t>
      </w:r>
    </w:p>
    <w:p w:rsidR="00C62576" w:rsidRPr="00F419FA" w:rsidRDefault="00C62576" w:rsidP="00CE5527">
      <w:pPr>
        <w:pStyle w:val="ListParagraph"/>
        <w:spacing w:line="360" w:lineRule="auto"/>
        <w:ind w:left="357"/>
        <w:rPr>
          <w:rFonts w:ascii="Arial" w:hAnsi="Arial" w:cs="Arial"/>
          <w:b/>
          <w:sz w:val="22"/>
          <w:szCs w:val="22"/>
        </w:rPr>
      </w:pPr>
    </w:p>
    <w:tbl>
      <w:tblPr>
        <w:tblW w:w="10032" w:type="dxa"/>
        <w:jc w:val="center"/>
        <w:tblBorders>
          <w:top w:val="single" w:sz="8" w:space="0" w:color="215868"/>
          <w:left w:val="single" w:sz="8" w:space="0" w:color="215868"/>
          <w:bottom w:val="single" w:sz="8" w:space="0" w:color="215868"/>
          <w:right w:val="single" w:sz="8" w:space="0" w:color="215868"/>
          <w:insideH w:val="single" w:sz="8" w:space="0" w:color="215868"/>
          <w:insideV w:val="single" w:sz="8" w:space="0" w:color="215868"/>
        </w:tblBorders>
        <w:tblLayout w:type="fixed"/>
        <w:tblLook w:val="0000"/>
      </w:tblPr>
      <w:tblGrid>
        <w:gridCol w:w="534"/>
        <w:gridCol w:w="2976"/>
        <w:gridCol w:w="993"/>
        <w:gridCol w:w="992"/>
        <w:gridCol w:w="992"/>
        <w:gridCol w:w="992"/>
        <w:gridCol w:w="851"/>
        <w:gridCol w:w="851"/>
        <w:gridCol w:w="851"/>
      </w:tblGrid>
      <w:tr w:rsidR="005F0677" w:rsidRPr="00F419FA" w:rsidTr="00054C30">
        <w:trPr>
          <w:tblHeader/>
          <w:jc w:val="center"/>
        </w:trPr>
        <w:tc>
          <w:tcPr>
            <w:tcW w:w="534" w:type="dxa"/>
            <w:vMerge w:val="restart"/>
            <w:tcBorders>
              <w:top w:val="single" w:sz="8" w:space="0" w:color="215868"/>
              <w:left w:val="single" w:sz="8" w:space="0" w:color="215868"/>
              <w:bottom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bCs/>
                <w:sz w:val="20"/>
                <w:szCs w:val="20"/>
              </w:rPr>
            </w:pPr>
            <w:r w:rsidRPr="00F419FA">
              <w:rPr>
                <w:rFonts w:ascii="Arial" w:hAnsi="Arial" w:cs="Arial"/>
                <w:b/>
                <w:bCs/>
                <w:sz w:val="20"/>
                <w:szCs w:val="20"/>
              </w:rPr>
              <w:t>No</w:t>
            </w:r>
          </w:p>
        </w:tc>
        <w:tc>
          <w:tcPr>
            <w:tcW w:w="2976" w:type="dxa"/>
            <w:vMerge w:val="restart"/>
            <w:tcBorders>
              <w:top w:val="single" w:sz="8" w:space="0" w:color="215868"/>
              <w:left w:val="single" w:sz="8" w:space="0" w:color="215868"/>
              <w:bottom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bCs/>
                <w:sz w:val="20"/>
                <w:szCs w:val="20"/>
              </w:rPr>
            </w:pPr>
            <w:r w:rsidRPr="00F419FA">
              <w:rPr>
                <w:rFonts w:ascii="Arial" w:hAnsi="Arial" w:cs="Arial"/>
                <w:b/>
                <w:bCs/>
                <w:sz w:val="20"/>
                <w:szCs w:val="20"/>
              </w:rPr>
              <w:t>Kabupaten Kota</w:t>
            </w:r>
          </w:p>
        </w:tc>
        <w:tc>
          <w:tcPr>
            <w:tcW w:w="6522" w:type="dxa"/>
            <w:gridSpan w:val="7"/>
            <w:tcBorders>
              <w:top w:val="single" w:sz="8" w:space="0" w:color="215868"/>
              <w:left w:val="single" w:sz="8" w:space="0" w:color="215868"/>
              <w:bottom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sz w:val="20"/>
                <w:szCs w:val="20"/>
              </w:rPr>
            </w:pPr>
            <w:r w:rsidRPr="00F419FA">
              <w:rPr>
                <w:rFonts w:ascii="Arial" w:hAnsi="Arial" w:cs="Arial"/>
                <w:b/>
                <w:sz w:val="20"/>
                <w:szCs w:val="20"/>
              </w:rPr>
              <w:t>Cakupan D/S</w:t>
            </w:r>
          </w:p>
        </w:tc>
      </w:tr>
      <w:tr w:rsidR="005F0677" w:rsidRPr="00F419FA" w:rsidTr="005F0677">
        <w:trPr>
          <w:tblHeader/>
          <w:jc w:val="center"/>
        </w:trPr>
        <w:tc>
          <w:tcPr>
            <w:tcW w:w="534" w:type="dxa"/>
            <w:vMerge/>
            <w:tcBorders>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bCs/>
                <w:sz w:val="20"/>
                <w:szCs w:val="20"/>
              </w:rPr>
            </w:pPr>
          </w:p>
        </w:tc>
        <w:tc>
          <w:tcPr>
            <w:tcW w:w="2976" w:type="dxa"/>
            <w:vMerge/>
            <w:tcBorders>
              <w:left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sz w:val="20"/>
                <w:szCs w:val="20"/>
              </w:rPr>
            </w:pPr>
          </w:p>
        </w:tc>
        <w:tc>
          <w:tcPr>
            <w:tcW w:w="993" w:type="dxa"/>
            <w:tcBorders>
              <w:left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sz w:val="20"/>
                <w:szCs w:val="20"/>
              </w:rPr>
            </w:pPr>
            <w:r w:rsidRPr="00F419FA">
              <w:rPr>
                <w:rFonts w:ascii="Arial" w:hAnsi="Arial" w:cs="Arial"/>
                <w:b/>
                <w:sz w:val="20"/>
                <w:szCs w:val="20"/>
              </w:rPr>
              <w:t>2011</w:t>
            </w:r>
          </w:p>
        </w:tc>
        <w:tc>
          <w:tcPr>
            <w:tcW w:w="992" w:type="dxa"/>
            <w:tcBorders>
              <w:left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sz w:val="20"/>
                <w:szCs w:val="20"/>
              </w:rPr>
            </w:pPr>
            <w:r w:rsidRPr="00F419FA">
              <w:rPr>
                <w:rFonts w:ascii="Arial" w:hAnsi="Arial" w:cs="Arial"/>
                <w:b/>
                <w:sz w:val="20"/>
                <w:szCs w:val="20"/>
              </w:rPr>
              <w:t>2012</w:t>
            </w:r>
          </w:p>
        </w:tc>
        <w:tc>
          <w:tcPr>
            <w:tcW w:w="992" w:type="dxa"/>
            <w:tcBorders>
              <w:left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sz w:val="20"/>
                <w:szCs w:val="20"/>
              </w:rPr>
            </w:pPr>
            <w:r w:rsidRPr="00F419FA">
              <w:rPr>
                <w:rFonts w:ascii="Arial" w:hAnsi="Arial" w:cs="Arial"/>
                <w:b/>
                <w:sz w:val="20"/>
                <w:szCs w:val="20"/>
              </w:rPr>
              <w:t>2013</w:t>
            </w:r>
          </w:p>
        </w:tc>
        <w:tc>
          <w:tcPr>
            <w:tcW w:w="992" w:type="dxa"/>
            <w:tcBorders>
              <w:left w:val="single" w:sz="8" w:space="0" w:color="215868"/>
              <w:righ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sz w:val="20"/>
                <w:szCs w:val="20"/>
              </w:rPr>
            </w:pPr>
            <w:r w:rsidRPr="00F419FA">
              <w:rPr>
                <w:rFonts w:ascii="Arial" w:hAnsi="Arial" w:cs="Arial"/>
                <w:b/>
                <w:sz w:val="20"/>
                <w:szCs w:val="20"/>
              </w:rPr>
              <w:t>2014</w:t>
            </w:r>
          </w:p>
        </w:tc>
        <w:tc>
          <w:tcPr>
            <w:tcW w:w="851" w:type="dxa"/>
            <w:tcBorders>
              <w:left w:val="single" w:sz="8" w:space="0" w:color="215868"/>
            </w:tcBorders>
            <w:shd w:val="clear" w:color="auto" w:fill="D9D9D9"/>
            <w:vAlign w:val="center"/>
          </w:tcPr>
          <w:p w:rsidR="005F0677" w:rsidRPr="00F419FA" w:rsidRDefault="005F0677" w:rsidP="00505380">
            <w:pPr>
              <w:pStyle w:val="ListParagraph"/>
              <w:spacing w:line="276" w:lineRule="auto"/>
              <w:ind w:left="0"/>
              <w:jc w:val="center"/>
              <w:rPr>
                <w:rFonts w:ascii="Arial" w:hAnsi="Arial" w:cs="Arial"/>
                <w:b/>
                <w:sz w:val="20"/>
                <w:szCs w:val="20"/>
                <w:lang w:val="en-GB"/>
              </w:rPr>
            </w:pPr>
            <w:r w:rsidRPr="00F419FA">
              <w:rPr>
                <w:rFonts w:ascii="Arial" w:hAnsi="Arial" w:cs="Arial"/>
                <w:b/>
                <w:sz w:val="20"/>
                <w:szCs w:val="20"/>
                <w:lang w:val="en-GB"/>
              </w:rPr>
              <w:t>2015</w:t>
            </w:r>
          </w:p>
        </w:tc>
        <w:tc>
          <w:tcPr>
            <w:tcW w:w="851" w:type="dxa"/>
            <w:tcBorders>
              <w:left w:val="single" w:sz="8" w:space="0" w:color="215868"/>
            </w:tcBorders>
            <w:shd w:val="clear" w:color="auto" w:fill="D9D9D9"/>
            <w:vAlign w:val="center"/>
          </w:tcPr>
          <w:p w:rsidR="005F0677" w:rsidRPr="00196C06" w:rsidRDefault="005F0677" w:rsidP="00B15301">
            <w:pPr>
              <w:pStyle w:val="ListParagraph"/>
              <w:spacing w:line="276" w:lineRule="auto"/>
              <w:ind w:left="0"/>
              <w:jc w:val="center"/>
              <w:rPr>
                <w:rFonts w:ascii="Arial" w:hAnsi="Arial" w:cs="Arial"/>
                <w:b/>
                <w:sz w:val="20"/>
                <w:szCs w:val="20"/>
                <w:lang w:val="en-GB"/>
              </w:rPr>
            </w:pPr>
            <w:r w:rsidRPr="00196C06">
              <w:rPr>
                <w:rFonts w:ascii="Arial" w:hAnsi="Arial" w:cs="Arial"/>
                <w:b/>
                <w:sz w:val="20"/>
                <w:szCs w:val="20"/>
                <w:lang w:val="en-GB"/>
              </w:rPr>
              <w:t>2016</w:t>
            </w:r>
          </w:p>
        </w:tc>
        <w:tc>
          <w:tcPr>
            <w:tcW w:w="851" w:type="dxa"/>
            <w:tcBorders>
              <w:left w:val="single" w:sz="8" w:space="0" w:color="215868"/>
            </w:tcBorders>
            <w:shd w:val="clear" w:color="auto" w:fill="D9D9D9"/>
          </w:tcPr>
          <w:p w:rsidR="005F0677" w:rsidRPr="00196C06" w:rsidRDefault="005F0677" w:rsidP="00B15301">
            <w:pPr>
              <w:pStyle w:val="ListParagraph"/>
              <w:spacing w:line="276" w:lineRule="auto"/>
              <w:ind w:left="0"/>
              <w:jc w:val="center"/>
              <w:rPr>
                <w:rFonts w:ascii="Arial" w:hAnsi="Arial" w:cs="Arial"/>
                <w:b/>
                <w:sz w:val="20"/>
                <w:szCs w:val="20"/>
                <w:lang w:val="en-GB"/>
              </w:rPr>
            </w:pPr>
            <w:r w:rsidRPr="00196C06">
              <w:rPr>
                <w:rFonts w:ascii="Arial" w:hAnsi="Arial" w:cs="Arial"/>
                <w:b/>
                <w:sz w:val="20"/>
                <w:szCs w:val="20"/>
                <w:lang w:val="en-GB"/>
              </w:rPr>
              <w:t>2017</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 Mentawai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64.6</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51.5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60.4</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66.2</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70,4</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45.4</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41.7</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2</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 Pessel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69.8</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68.8</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85.0</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81.4</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88,6</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84.7</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85.9</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3</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 Solok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79.6</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76.2</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76.1</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81.1</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82,1</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63.3</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66.2</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4</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 Sijunjung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69.3</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78.7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83.3</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89.0</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90,3</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66.0</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65.8</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5</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 Tanah Datar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61.5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70.5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64.9</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86.8</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87,8</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62.6</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58.4</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6</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 Pdg.Pariaman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81.9</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74.7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81.4</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87.2</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90,0</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80.1</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79.5</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7</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KabupatenAgam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76.5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74.2</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79.7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83.8</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85,9</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66.1</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67.5</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8</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Kabupaten50 Kota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67.1</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67.8</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68.0</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67.6</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74,0</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56.6</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59.3</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9</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KabupatenPasaman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58.9</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80.7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86.6</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85.1</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86,8</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76.5</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73.2</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10</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 Solsel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61.1</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75.7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83.8</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89.5</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91,4</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79.3</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74.1</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11</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KabupatenDharmasraya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81.5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83.2</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82.9</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80.1</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81,3</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64.9</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58.5</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12</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KabupatenPasbar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76.0</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84.7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86.0</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87.6</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88,3</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71.2</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70.7</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13</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Kota Padang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65.1</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66.5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68.7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78.6</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80,8</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69.8</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71.6</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14</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Kota Solok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89.3</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79.4</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78.0</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93.2</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96,0</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66.0</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70.1</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15</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 xml:space="preserve">Kota Sawahlunto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88.3</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80.3</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87.1</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82.6</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90,4</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73.9</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75.1</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16</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b/>
                <w:sz w:val="20"/>
                <w:szCs w:val="20"/>
              </w:rPr>
            </w:pPr>
            <w:r w:rsidRPr="00F419FA">
              <w:rPr>
                <w:rFonts w:ascii="Arial" w:hAnsi="Arial" w:cs="Arial"/>
                <w:sz w:val="20"/>
                <w:szCs w:val="20"/>
              </w:rPr>
              <w:t xml:space="preserve">Kota Pd.Panjang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75.1</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84.5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78.3</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74.5</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88,9</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74.4</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70.0</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17</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b/>
                <w:sz w:val="20"/>
                <w:szCs w:val="20"/>
              </w:rPr>
            </w:pPr>
            <w:r w:rsidRPr="00F419FA">
              <w:rPr>
                <w:rFonts w:ascii="Arial" w:hAnsi="Arial" w:cs="Arial"/>
                <w:sz w:val="20"/>
                <w:szCs w:val="20"/>
              </w:rPr>
              <w:t xml:space="preserve">Kota Bukittinggi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71.3</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73.7</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70.1</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66.8</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84,0</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50.9</w:t>
            </w:r>
          </w:p>
        </w:tc>
        <w:tc>
          <w:tcPr>
            <w:tcW w:w="851" w:type="dxa"/>
            <w:vAlign w:val="bottom"/>
          </w:tcPr>
          <w:p w:rsidR="005F0677" w:rsidRDefault="005F0677">
            <w:pPr>
              <w:jc w:val="right"/>
              <w:rPr>
                <w:rFonts w:ascii="Calibri" w:hAnsi="Calibri" w:cs="Calibri"/>
                <w:color w:val="000000"/>
                <w:sz w:val="22"/>
                <w:szCs w:val="22"/>
              </w:rPr>
            </w:pPr>
            <w:r>
              <w:rPr>
                <w:rFonts w:ascii="Calibri" w:hAnsi="Calibri" w:cs="Calibri"/>
                <w:color w:val="000000"/>
                <w:sz w:val="22"/>
                <w:szCs w:val="22"/>
              </w:rPr>
              <w:t>55.1</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18</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b/>
                <w:sz w:val="20"/>
                <w:szCs w:val="20"/>
              </w:rPr>
            </w:pPr>
            <w:r w:rsidRPr="00F419FA">
              <w:rPr>
                <w:rFonts w:ascii="Arial" w:hAnsi="Arial" w:cs="Arial"/>
                <w:sz w:val="20"/>
                <w:szCs w:val="20"/>
              </w:rPr>
              <w:t xml:space="preserve">Kota Payakumbuh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85.9</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80.8</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81.6</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82.6</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85,0</w:t>
            </w:r>
          </w:p>
        </w:tc>
        <w:tc>
          <w:tcPr>
            <w:tcW w:w="851" w:type="dxa"/>
          </w:tcPr>
          <w:p w:rsidR="005F0677" w:rsidRPr="005F0677" w:rsidRDefault="005F0677" w:rsidP="005F0677">
            <w:pPr>
              <w:jc w:val="right"/>
              <w:rPr>
                <w:rFonts w:ascii="Calibri" w:hAnsi="Calibri" w:cs="Calibri"/>
                <w:color w:val="000000"/>
                <w:sz w:val="22"/>
                <w:szCs w:val="22"/>
              </w:rPr>
            </w:pPr>
            <w:r w:rsidRPr="005F0677">
              <w:rPr>
                <w:rFonts w:ascii="Calibri" w:hAnsi="Calibri" w:cs="Calibri"/>
                <w:color w:val="000000"/>
                <w:sz w:val="22"/>
                <w:szCs w:val="22"/>
              </w:rPr>
              <w:t>77.9</w:t>
            </w:r>
          </w:p>
        </w:tc>
        <w:tc>
          <w:tcPr>
            <w:tcW w:w="851" w:type="dxa"/>
            <w:vAlign w:val="bottom"/>
          </w:tcPr>
          <w:p w:rsidR="005F0677" w:rsidRDefault="005F0677" w:rsidP="005F0677">
            <w:pPr>
              <w:jc w:val="right"/>
              <w:rPr>
                <w:rFonts w:ascii="Calibri" w:hAnsi="Calibri" w:cs="Calibri"/>
                <w:color w:val="000000"/>
                <w:sz w:val="22"/>
                <w:szCs w:val="22"/>
              </w:rPr>
            </w:pPr>
            <w:r>
              <w:rPr>
                <w:rFonts w:ascii="Calibri" w:hAnsi="Calibri" w:cs="Calibri"/>
                <w:color w:val="000000"/>
                <w:sz w:val="22"/>
                <w:szCs w:val="22"/>
              </w:rPr>
              <w:t>72.2</w:t>
            </w:r>
          </w:p>
        </w:tc>
      </w:tr>
      <w:tr w:rsidR="005F0677" w:rsidRPr="00F419FA" w:rsidTr="00054C30">
        <w:trPr>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r w:rsidRPr="00F419FA">
              <w:rPr>
                <w:rFonts w:ascii="Arial" w:hAnsi="Arial" w:cs="Arial"/>
                <w:bCs/>
                <w:sz w:val="20"/>
                <w:szCs w:val="20"/>
              </w:rPr>
              <w:t>19</w:t>
            </w:r>
          </w:p>
        </w:tc>
        <w:tc>
          <w:tcPr>
            <w:tcW w:w="2976" w:type="dxa"/>
            <w:shd w:val="clear" w:color="auto" w:fill="auto"/>
          </w:tcPr>
          <w:p w:rsidR="005F0677" w:rsidRPr="00F419FA" w:rsidRDefault="005F0677" w:rsidP="00505380">
            <w:pPr>
              <w:pStyle w:val="ListParagraph"/>
              <w:spacing w:line="276" w:lineRule="auto"/>
              <w:ind w:left="0"/>
              <w:rPr>
                <w:rFonts w:ascii="Arial" w:hAnsi="Arial" w:cs="Arial"/>
                <w:b/>
                <w:sz w:val="20"/>
                <w:szCs w:val="20"/>
              </w:rPr>
            </w:pPr>
            <w:r w:rsidRPr="00F419FA">
              <w:rPr>
                <w:rFonts w:ascii="Arial" w:hAnsi="Arial" w:cs="Arial"/>
                <w:sz w:val="20"/>
                <w:szCs w:val="20"/>
              </w:rPr>
              <w:t xml:space="preserve">Kota Pariaman </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86.2</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82.2</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84.6</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83.9</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96,8</w:t>
            </w:r>
          </w:p>
        </w:tc>
        <w:tc>
          <w:tcPr>
            <w:tcW w:w="851" w:type="dxa"/>
          </w:tcPr>
          <w:p w:rsidR="005F0677" w:rsidRPr="005F0677" w:rsidRDefault="005F0677" w:rsidP="005F0677">
            <w:pPr>
              <w:jc w:val="right"/>
              <w:rPr>
                <w:rFonts w:ascii="Calibri" w:hAnsi="Calibri" w:cs="Calibri"/>
                <w:color w:val="000000"/>
                <w:sz w:val="22"/>
                <w:szCs w:val="22"/>
              </w:rPr>
            </w:pPr>
            <w:r w:rsidRPr="005F0677">
              <w:rPr>
                <w:rFonts w:ascii="Calibri" w:hAnsi="Calibri" w:cs="Calibri"/>
                <w:color w:val="000000"/>
                <w:sz w:val="22"/>
                <w:szCs w:val="22"/>
              </w:rPr>
              <w:t>81.1</w:t>
            </w:r>
          </w:p>
        </w:tc>
        <w:tc>
          <w:tcPr>
            <w:tcW w:w="851" w:type="dxa"/>
            <w:vAlign w:val="bottom"/>
          </w:tcPr>
          <w:p w:rsidR="005F0677" w:rsidRDefault="005F0677" w:rsidP="005F0677">
            <w:pPr>
              <w:jc w:val="right"/>
              <w:rPr>
                <w:rFonts w:ascii="Calibri" w:hAnsi="Calibri" w:cs="Calibri"/>
                <w:color w:val="000000"/>
                <w:sz w:val="22"/>
                <w:szCs w:val="22"/>
              </w:rPr>
            </w:pPr>
            <w:r>
              <w:rPr>
                <w:rFonts w:ascii="Calibri" w:hAnsi="Calibri" w:cs="Calibri"/>
                <w:color w:val="000000"/>
                <w:sz w:val="22"/>
                <w:szCs w:val="22"/>
              </w:rPr>
              <w:t>82.7</w:t>
            </w:r>
          </w:p>
        </w:tc>
      </w:tr>
      <w:tr w:rsidR="005F0677" w:rsidRPr="00F419FA" w:rsidTr="005F0677">
        <w:trPr>
          <w:trHeight w:val="60"/>
          <w:jc w:val="center"/>
        </w:trPr>
        <w:tc>
          <w:tcPr>
            <w:tcW w:w="534" w:type="dxa"/>
            <w:shd w:val="clear" w:color="auto" w:fill="auto"/>
          </w:tcPr>
          <w:p w:rsidR="005F0677" w:rsidRPr="00F419FA" w:rsidRDefault="005F0677" w:rsidP="00505380">
            <w:pPr>
              <w:pStyle w:val="ListParagraph"/>
              <w:spacing w:line="276" w:lineRule="auto"/>
              <w:ind w:left="0"/>
              <w:rPr>
                <w:rFonts w:ascii="Arial" w:hAnsi="Arial" w:cs="Arial"/>
                <w:bCs/>
                <w:sz w:val="20"/>
                <w:szCs w:val="20"/>
              </w:rPr>
            </w:pPr>
          </w:p>
        </w:tc>
        <w:tc>
          <w:tcPr>
            <w:tcW w:w="2976" w:type="dxa"/>
            <w:shd w:val="clear" w:color="auto" w:fill="auto"/>
          </w:tcPr>
          <w:p w:rsidR="005F0677" w:rsidRPr="00F419FA" w:rsidRDefault="005F0677" w:rsidP="00505380">
            <w:pPr>
              <w:pStyle w:val="ListParagraph"/>
              <w:spacing w:line="276" w:lineRule="auto"/>
              <w:ind w:left="0"/>
              <w:rPr>
                <w:rFonts w:ascii="Arial" w:hAnsi="Arial" w:cs="Arial"/>
                <w:b/>
                <w:sz w:val="20"/>
                <w:szCs w:val="20"/>
              </w:rPr>
            </w:pPr>
            <w:r w:rsidRPr="00F419FA">
              <w:rPr>
                <w:rFonts w:ascii="Arial" w:hAnsi="Arial" w:cs="Arial"/>
                <w:sz w:val="20"/>
                <w:szCs w:val="20"/>
              </w:rPr>
              <w:t>Rata-rata</w:t>
            </w:r>
          </w:p>
        </w:tc>
        <w:tc>
          <w:tcPr>
            <w:tcW w:w="993"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70.5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75.5</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78.2</w:t>
            </w:r>
          </w:p>
        </w:tc>
        <w:tc>
          <w:tcPr>
            <w:tcW w:w="992" w:type="dxa"/>
            <w:shd w:val="clear" w:color="auto" w:fill="auto"/>
          </w:tcPr>
          <w:p w:rsidR="005F0677" w:rsidRPr="00F419FA" w:rsidRDefault="005F0677" w:rsidP="00505380">
            <w:pPr>
              <w:pStyle w:val="ListParagraph"/>
              <w:spacing w:line="276" w:lineRule="auto"/>
              <w:ind w:left="0"/>
              <w:rPr>
                <w:rFonts w:ascii="Arial" w:hAnsi="Arial" w:cs="Arial"/>
                <w:sz w:val="20"/>
                <w:szCs w:val="20"/>
              </w:rPr>
            </w:pPr>
            <w:r w:rsidRPr="00F419FA">
              <w:rPr>
                <w:rFonts w:ascii="Arial" w:hAnsi="Arial" w:cs="Arial"/>
                <w:sz w:val="20"/>
                <w:szCs w:val="20"/>
              </w:rPr>
              <w:t>81.0</w:t>
            </w:r>
          </w:p>
        </w:tc>
        <w:tc>
          <w:tcPr>
            <w:tcW w:w="851" w:type="dxa"/>
            <w:shd w:val="clear" w:color="auto" w:fill="auto"/>
          </w:tcPr>
          <w:p w:rsidR="005F0677" w:rsidRPr="00F419FA" w:rsidRDefault="005F0677" w:rsidP="00505380">
            <w:pPr>
              <w:pStyle w:val="ListParagraph"/>
              <w:spacing w:line="276" w:lineRule="auto"/>
              <w:ind w:left="0"/>
              <w:rPr>
                <w:rFonts w:ascii="Arial" w:hAnsi="Arial" w:cs="Arial"/>
                <w:sz w:val="20"/>
                <w:szCs w:val="20"/>
                <w:lang w:val="en-GB"/>
              </w:rPr>
            </w:pPr>
            <w:r w:rsidRPr="00F419FA">
              <w:rPr>
                <w:rFonts w:ascii="Arial" w:hAnsi="Arial" w:cs="Arial"/>
                <w:sz w:val="20"/>
                <w:szCs w:val="20"/>
                <w:lang w:val="en-GB"/>
              </w:rPr>
              <w:t>85,1</w:t>
            </w:r>
          </w:p>
        </w:tc>
        <w:tc>
          <w:tcPr>
            <w:tcW w:w="851" w:type="dxa"/>
          </w:tcPr>
          <w:p w:rsidR="005F0677" w:rsidRPr="005F0677" w:rsidRDefault="005F0677" w:rsidP="005F0677">
            <w:pPr>
              <w:jc w:val="right"/>
              <w:rPr>
                <w:rFonts w:ascii="Calibri" w:hAnsi="Calibri" w:cs="Calibri"/>
                <w:color w:val="000000"/>
                <w:sz w:val="22"/>
                <w:szCs w:val="22"/>
              </w:rPr>
            </w:pPr>
            <w:r w:rsidRPr="005F0677">
              <w:rPr>
                <w:rFonts w:ascii="Calibri" w:hAnsi="Calibri" w:cs="Calibri"/>
                <w:color w:val="000000"/>
                <w:sz w:val="22"/>
                <w:szCs w:val="22"/>
              </w:rPr>
              <w:t>69.6</w:t>
            </w:r>
          </w:p>
        </w:tc>
        <w:tc>
          <w:tcPr>
            <w:tcW w:w="851" w:type="dxa"/>
          </w:tcPr>
          <w:p w:rsidR="005F0677" w:rsidRPr="005F0677" w:rsidRDefault="005F0677" w:rsidP="005F0677">
            <w:pPr>
              <w:jc w:val="right"/>
              <w:rPr>
                <w:rFonts w:ascii="Calibri" w:hAnsi="Calibri" w:cs="Calibri"/>
                <w:color w:val="000000"/>
                <w:sz w:val="22"/>
                <w:szCs w:val="22"/>
              </w:rPr>
            </w:pPr>
            <w:r w:rsidRPr="005F0677">
              <w:rPr>
                <w:rFonts w:ascii="Calibri" w:hAnsi="Calibri" w:cs="Calibri"/>
                <w:color w:val="000000"/>
                <w:sz w:val="22"/>
                <w:szCs w:val="22"/>
              </w:rPr>
              <w:t>69.4</w:t>
            </w:r>
          </w:p>
        </w:tc>
      </w:tr>
    </w:tbl>
    <w:p w:rsidR="00C62576" w:rsidRPr="00F419FA" w:rsidRDefault="00C62576" w:rsidP="00CE5527">
      <w:pPr>
        <w:widowControl w:val="0"/>
        <w:autoSpaceDE w:val="0"/>
        <w:autoSpaceDN w:val="0"/>
        <w:adjustRightInd w:val="0"/>
        <w:spacing w:line="360" w:lineRule="auto"/>
        <w:rPr>
          <w:rFonts w:ascii="Arial" w:hAnsi="Arial" w:cs="Arial"/>
          <w:i/>
          <w:sz w:val="20"/>
          <w:szCs w:val="22"/>
        </w:rPr>
      </w:pPr>
      <w:r w:rsidRPr="00F419FA">
        <w:rPr>
          <w:rFonts w:ascii="Arial" w:hAnsi="Arial" w:cs="Arial"/>
          <w:i/>
          <w:sz w:val="20"/>
          <w:szCs w:val="22"/>
        </w:rPr>
        <w:t>Sumber data: Laporan dar</w:t>
      </w:r>
      <w:r w:rsidR="005637BA">
        <w:rPr>
          <w:rFonts w:ascii="Arial" w:hAnsi="Arial" w:cs="Arial"/>
          <w:i/>
          <w:sz w:val="20"/>
          <w:szCs w:val="22"/>
        </w:rPr>
        <w:t>i Kabupaten Kota Tahun 2010-2017</w:t>
      </w:r>
    </w:p>
    <w:p w:rsidR="00C62576" w:rsidRPr="00F419FA" w:rsidRDefault="005F0677" w:rsidP="00CE5527">
      <w:pPr>
        <w:autoSpaceDE w:val="0"/>
        <w:autoSpaceDN w:val="0"/>
        <w:adjustRightInd w:val="0"/>
        <w:spacing w:line="360" w:lineRule="auto"/>
        <w:ind w:firstLine="720"/>
        <w:jc w:val="both"/>
        <w:rPr>
          <w:rFonts w:ascii="Arial" w:hAnsi="Arial" w:cs="Arial"/>
          <w:sz w:val="22"/>
          <w:szCs w:val="22"/>
        </w:rPr>
      </w:pPr>
      <w:r>
        <w:rPr>
          <w:rFonts w:ascii="Arial" w:hAnsi="Arial" w:cs="Arial"/>
          <w:sz w:val="22"/>
          <w:szCs w:val="22"/>
        </w:rPr>
        <w:lastRenderedPageBreak/>
        <w:t xml:space="preserve">Terjadinya penurunan </w:t>
      </w:r>
      <w:r w:rsidR="00C62576" w:rsidRPr="00F419FA">
        <w:rPr>
          <w:rFonts w:ascii="Arial" w:hAnsi="Arial" w:cs="Arial"/>
          <w:sz w:val="22"/>
          <w:szCs w:val="22"/>
        </w:rPr>
        <w:t>cakupan</w:t>
      </w:r>
      <w:r>
        <w:rPr>
          <w:rFonts w:ascii="Arial" w:hAnsi="Arial" w:cs="Arial"/>
          <w:sz w:val="22"/>
          <w:szCs w:val="22"/>
        </w:rPr>
        <w:t xml:space="preserve"> tersebut</w:t>
      </w:r>
      <w:r w:rsidR="00C62576" w:rsidRPr="00F419FA">
        <w:rPr>
          <w:rFonts w:ascii="Arial" w:hAnsi="Arial" w:cs="Arial"/>
          <w:sz w:val="22"/>
          <w:szCs w:val="22"/>
        </w:rPr>
        <w:t xml:space="preserve"> di beberapa Kab/kota tersebut disebabkan karena sebagian besar para Ibu-ibu yang mempunyai balita bekerja sehingga untuk pemantauan pertumbuhan cenderung dilakukan di dokter praktek mandiri ataupun bidan praktek mandiri. Sedangkan di Kabupaten Mentawai, rendahnya cakupan berhubungan dengan kondisi geografis daerah Mentawai yang sangat dipengaruhi oleh cuaca dan masih terdapat suku terasing yang sulit dijangkau oleh fasilitas kesehatan disamping itu masih terdapat Posyandu yang tidak mempunyai tempat menetap atau gedung tetap.</w:t>
      </w:r>
    </w:p>
    <w:p w:rsidR="00C62576" w:rsidRPr="00F419FA" w:rsidRDefault="00C62576" w:rsidP="00CE5527">
      <w:pPr>
        <w:autoSpaceDE w:val="0"/>
        <w:autoSpaceDN w:val="0"/>
        <w:adjustRightInd w:val="0"/>
        <w:spacing w:line="360" w:lineRule="auto"/>
        <w:ind w:firstLine="567"/>
        <w:jc w:val="both"/>
        <w:rPr>
          <w:rFonts w:ascii="Arial" w:hAnsi="Arial" w:cs="Arial"/>
          <w:sz w:val="22"/>
          <w:szCs w:val="22"/>
        </w:rPr>
      </w:pPr>
      <w:r w:rsidRPr="00F419FA">
        <w:rPr>
          <w:rFonts w:ascii="Arial" w:hAnsi="Arial" w:cs="Arial"/>
          <w:sz w:val="22"/>
          <w:szCs w:val="22"/>
        </w:rPr>
        <w:t xml:space="preserve">Beberapa kegiatan yang dilakukan dalam rangka meningkatkan cakupan penimbangan balita ini antara lain: </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Meningkatkan kegiatan Promosi Kesehatan dan pemberdayaan masyarakat melalui Upaya kesehatan bersumberdaya Masyarakat agar masyarakat (UKBM) mampu menjaga kesehatannya.</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Melengkapi sarana prasarana seperti Pembangunan gedung permanen dengan memanfaatkan dana PNPM mandiri dan CSR dari beberapa perusahaan, pengadaan timbangan melalui APBN Kementerian Kesahatan.</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 xml:space="preserve">Pemberian makanan tambahan </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Mengintegrasikan Posyandu dengan BKB, PAUD</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Posyandu serentak setiap minggu kedua tiap bulannya</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 xml:space="preserve">Memberikan penghargaan kepada kader pada HKN </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Meningkatkan kemitraan dengan swasta antara lain dengan Daihatsu dalam kegiatan Daihatsu Peduli, dengan Organisasi Profesi (IBI) dan PKK dalam bentuk Kesepakatan yang ditandatangani oleh kepala Dinas Kesehatan Prov Sumatera Barat dengan Ketua TP PKK Propinsi dan Ketua IBI,</w:t>
      </w:r>
    </w:p>
    <w:p w:rsidR="00C62576" w:rsidRPr="00F419FA" w:rsidRDefault="00C62576" w:rsidP="00CE5527">
      <w:pPr>
        <w:numPr>
          <w:ilvl w:val="0"/>
          <w:numId w:val="43"/>
        </w:numPr>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Jambore kader</w:t>
      </w:r>
    </w:p>
    <w:p w:rsidR="00C62576" w:rsidRPr="00F419FA" w:rsidRDefault="00C62576" w:rsidP="00CE5527">
      <w:pPr>
        <w:autoSpaceDE w:val="0"/>
        <w:autoSpaceDN w:val="0"/>
        <w:adjustRightInd w:val="0"/>
        <w:spacing w:line="360" w:lineRule="auto"/>
        <w:ind w:left="567" w:firstLine="513"/>
        <w:jc w:val="both"/>
        <w:rPr>
          <w:rFonts w:ascii="Arial" w:hAnsi="Arial" w:cs="Arial"/>
          <w:b/>
          <w:sz w:val="22"/>
          <w:szCs w:val="22"/>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Penduduk yang memiliki akses air minum yang  berkualitas</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Penduduk yang memiliki akses air minum yang berkualitas adalah jumlah penduduk yang menggunakan sarana air minum yang memenuhi syarat dibagi jumlah keseluruhan penduduk pada jangka waktu tertentu dikali 100.</w:t>
      </w:r>
    </w:p>
    <w:p w:rsidR="00072DFB" w:rsidRPr="00F419FA" w:rsidRDefault="00C62576" w:rsidP="004102EF">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t xml:space="preserve">Di Provinsi Sumatera Barat capaian realisasi cakupan Penduduk yang memiliki akses air minum yang berkualitas dari tahun ketahun menunjukan peningkatan secara bermakna, berdasarkan laporan dari kabupaten/kota, trend peningkatan cakupan penduduk yang memiliki akses air minum yang berkualitas setiap tahunnya meningkat </w:t>
      </w:r>
      <w:r w:rsidR="00607C38" w:rsidRPr="00F419FA">
        <w:rPr>
          <w:rFonts w:ascii="Arial" w:hAnsi="Arial" w:cs="Arial"/>
          <w:sz w:val="22"/>
          <w:szCs w:val="22"/>
        </w:rPr>
        <w:lastRenderedPageBreak/>
        <w:t xml:space="preserve">mulai dari 69,79 </w:t>
      </w:r>
      <w:r w:rsidRPr="00F419FA">
        <w:rPr>
          <w:rFonts w:ascii="Arial" w:hAnsi="Arial" w:cs="Arial"/>
          <w:sz w:val="22"/>
          <w:szCs w:val="22"/>
        </w:rPr>
        <w:t xml:space="preserve">% pada tahun 2011, </w:t>
      </w:r>
      <w:r w:rsidR="00F11814" w:rsidRPr="00F419FA">
        <w:rPr>
          <w:rFonts w:ascii="Arial" w:hAnsi="Arial" w:cs="Arial"/>
          <w:sz w:val="22"/>
          <w:szCs w:val="22"/>
        </w:rPr>
        <w:t xml:space="preserve"> menjadi 8</w:t>
      </w:r>
      <w:r w:rsidR="00607C38" w:rsidRPr="00F419FA">
        <w:rPr>
          <w:rFonts w:ascii="Arial" w:hAnsi="Arial" w:cs="Arial"/>
          <w:sz w:val="22"/>
          <w:szCs w:val="22"/>
        </w:rPr>
        <w:t>3.7</w:t>
      </w:r>
      <w:r w:rsidR="00F11814" w:rsidRPr="00F419FA">
        <w:rPr>
          <w:rFonts w:ascii="Arial" w:hAnsi="Arial" w:cs="Arial"/>
          <w:sz w:val="22"/>
          <w:szCs w:val="22"/>
        </w:rPr>
        <w:t>% pada tahun 2015</w:t>
      </w:r>
      <w:r w:rsidRPr="00F419FA">
        <w:rPr>
          <w:rFonts w:ascii="Arial" w:hAnsi="Arial" w:cs="Arial"/>
          <w:sz w:val="22"/>
          <w:szCs w:val="22"/>
        </w:rPr>
        <w:t xml:space="preserve"> </w:t>
      </w:r>
      <w:r w:rsidR="005637BA">
        <w:rPr>
          <w:rFonts w:ascii="Arial" w:hAnsi="Arial" w:cs="Arial"/>
          <w:sz w:val="22"/>
          <w:szCs w:val="22"/>
        </w:rPr>
        <w:t>dan pada tahun 2017 menjadi 80,58</w:t>
      </w:r>
      <w:r w:rsidR="00607C38" w:rsidRPr="00F419FA">
        <w:rPr>
          <w:rFonts w:ascii="Arial" w:hAnsi="Arial" w:cs="Arial"/>
          <w:sz w:val="22"/>
          <w:szCs w:val="22"/>
        </w:rPr>
        <w:t xml:space="preserve"> % </w:t>
      </w:r>
      <w:r w:rsidRPr="00F419FA">
        <w:rPr>
          <w:rFonts w:ascii="Arial" w:hAnsi="Arial" w:cs="Arial"/>
          <w:sz w:val="22"/>
          <w:szCs w:val="22"/>
        </w:rPr>
        <w:t xml:space="preserve">seperti terlihat pada grafik dibawah ini : </w:t>
      </w:r>
    </w:p>
    <w:p w:rsidR="00C62576" w:rsidRPr="00F419FA" w:rsidRDefault="00C62576" w:rsidP="00F722F4">
      <w:pPr>
        <w:pStyle w:val="ListParagraph"/>
        <w:spacing w:line="276" w:lineRule="auto"/>
        <w:ind w:left="0"/>
        <w:jc w:val="center"/>
        <w:rPr>
          <w:rFonts w:ascii="Arial" w:hAnsi="Arial" w:cs="Arial"/>
          <w:b/>
          <w:sz w:val="22"/>
          <w:szCs w:val="22"/>
        </w:rPr>
      </w:pPr>
      <w:r w:rsidRPr="00F419FA">
        <w:rPr>
          <w:rFonts w:ascii="Arial" w:hAnsi="Arial" w:cs="Arial"/>
          <w:b/>
          <w:sz w:val="22"/>
          <w:szCs w:val="22"/>
        </w:rPr>
        <w:t>Grafik.</w:t>
      </w:r>
      <w:r w:rsidR="00F4025F" w:rsidRPr="00F419FA">
        <w:rPr>
          <w:rFonts w:ascii="Arial" w:hAnsi="Arial" w:cs="Arial"/>
          <w:b/>
          <w:sz w:val="22"/>
          <w:szCs w:val="22"/>
          <w:lang w:val="id-ID"/>
        </w:rPr>
        <w:t>2</w:t>
      </w:r>
      <w:r w:rsidRPr="00F419FA">
        <w:rPr>
          <w:rFonts w:ascii="Arial" w:hAnsi="Arial" w:cs="Arial"/>
          <w:b/>
          <w:sz w:val="22"/>
          <w:szCs w:val="22"/>
        </w:rPr>
        <w:t>.3</w:t>
      </w:r>
    </w:p>
    <w:p w:rsidR="00C62576" w:rsidRPr="00F419FA" w:rsidRDefault="00C62576" w:rsidP="00F722F4">
      <w:pPr>
        <w:pStyle w:val="ListParagraph"/>
        <w:spacing w:line="276" w:lineRule="auto"/>
        <w:ind w:left="0"/>
        <w:jc w:val="center"/>
        <w:rPr>
          <w:rFonts w:ascii="Arial" w:hAnsi="Arial" w:cs="Arial"/>
          <w:b/>
          <w:sz w:val="22"/>
          <w:szCs w:val="22"/>
        </w:rPr>
      </w:pPr>
      <w:r w:rsidRPr="00F419FA">
        <w:rPr>
          <w:rFonts w:ascii="Arial" w:hAnsi="Arial" w:cs="Arial"/>
          <w:b/>
          <w:sz w:val="22"/>
          <w:szCs w:val="22"/>
        </w:rPr>
        <w:t xml:space="preserve">Trend Cakupan Akses Air Minum di Provinsi Sumatera Barat </w:t>
      </w:r>
    </w:p>
    <w:p w:rsidR="00C62576" w:rsidRPr="00F419FA" w:rsidRDefault="005637BA" w:rsidP="00F722F4">
      <w:pPr>
        <w:pStyle w:val="ListParagraph"/>
        <w:spacing w:line="276" w:lineRule="auto"/>
        <w:ind w:left="0"/>
        <w:jc w:val="center"/>
        <w:rPr>
          <w:rFonts w:ascii="Arial" w:hAnsi="Arial" w:cs="Arial"/>
          <w:b/>
          <w:sz w:val="22"/>
          <w:szCs w:val="22"/>
        </w:rPr>
      </w:pPr>
      <w:r>
        <w:rPr>
          <w:rFonts w:ascii="Arial" w:hAnsi="Arial" w:cs="Arial"/>
          <w:b/>
          <w:sz w:val="22"/>
          <w:szCs w:val="22"/>
        </w:rPr>
        <w:t>Tahun 2011-2017</w:t>
      </w:r>
    </w:p>
    <w:p w:rsidR="00F11814" w:rsidRPr="00F419FA" w:rsidRDefault="00F11814" w:rsidP="00F722F4">
      <w:pPr>
        <w:pStyle w:val="ListParagraph"/>
        <w:spacing w:line="276" w:lineRule="auto"/>
        <w:ind w:left="0"/>
        <w:jc w:val="center"/>
        <w:rPr>
          <w:rFonts w:ascii="Arial" w:hAnsi="Arial" w:cs="Arial"/>
          <w:b/>
          <w:sz w:val="22"/>
          <w:szCs w:val="22"/>
        </w:rPr>
      </w:pPr>
    </w:p>
    <w:p w:rsidR="00607C38" w:rsidRPr="00F419FA" w:rsidRDefault="006E050C" w:rsidP="00F722F4">
      <w:pPr>
        <w:pStyle w:val="ListParagraph"/>
        <w:spacing w:line="276" w:lineRule="auto"/>
        <w:ind w:left="0"/>
        <w:jc w:val="center"/>
        <w:rPr>
          <w:rFonts w:ascii="Arial" w:hAnsi="Arial" w:cs="Arial"/>
          <w:b/>
          <w:sz w:val="22"/>
          <w:szCs w:val="22"/>
        </w:rPr>
      </w:pPr>
      <w:r w:rsidRPr="006E050C">
        <w:rPr>
          <w:rFonts w:ascii="Arial" w:hAnsi="Arial" w:cs="Arial"/>
          <w:b/>
          <w:noProof/>
          <w:sz w:val="22"/>
          <w:szCs w:val="22"/>
        </w:rPr>
        <w:drawing>
          <wp:inline distT="0" distB="0" distL="0" distR="0">
            <wp:extent cx="5403899" cy="2352583"/>
            <wp:effectExtent l="19050" t="0" r="25351"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62576" w:rsidRPr="00F419FA" w:rsidRDefault="00C62576" w:rsidP="00CE5527">
      <w:pPr>
        <w:spacing w:line="360" w:lineRule="auto"/>
        <w:jc w:val="both"/>
        <w:rPr>
          <w:rFonts w:ascii="Arial" w:hAnsi="Arial" w:cs="Arial"/>
          <w:sz w:val="20"/>
          <w:szCs w:val="22"/>
        </w:rPr>
      </w:pPr>
      <w:r w:rsidRPr="00F419FA">
        <w:rPr>
          <w:rFonts w:ascii="Arial" w:hAnsi="Arial" w:cs="Arial"/>
          <w:i/>
          <w:sz w:val="20"/>
          <w:szCs w:val="22"/>
          <w:lang w:val="fi-FI"/>
        </w:rPr>
        <w:t>Sumber Data: Laporan Kabupaten Kota Tahun 2011-201</w:t>
      </w:r>
      <w:r w:rsidR="00607C38" w:rsidRPr="00F419FA">
        <w:rPr>
          <w:rFonts w:ascii="Arial" w:hAnsi="Arial" w:cs="Arial"/>
          <w:i/>
          <w:sz w:val="20"/>
          <w:szCs w:val="22"/>
          <w:lang w:val="fi-FI"/>
        </w:rPr>
        <w:t>6</w:t>
      </w:r>
    </w:p>
    <w:p w:rsidR="00C62576" w:rsidRPr="00F419FA" w:rsidRDefault="00C62576" w:rsidP="00CE5527">
      <w:pPr>
        <w:spacing w:line="360" w:lineRule="auto"/>
        <w:ind w:firstLine="720"/>
        <w:jc w:val="both"/>
        <w:rPr>
          <w:rFonts w:ascii="Arial" w:hAnsi="Arial" w:cs="Arial"/>
          <w:sz w:val="22"/>
          <w:szCs w:val="22"/>
        </w:rPr>
      </w:pPr>
    </w:p>
    <w:p w:rsidR="00C62576" w:rsidRPr="00F419FA" w:rsidRDefault="00C62576" w:rsidP="00CE5527">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Untuk kabupaten/kota pada umumnya akses air bersih didaerah perkotaan sudah dilayani oleh PDAM dan didukung oleh lokasi Pamsimas. Untuk Kota Padang Panjang dan Kota Bukittinggi tidak merupakan lokasi Pamsimas akan tetapi wilayahnya kecil sehinga dapat terjangkau oleh PDAM Beberapa kabupaten yang wilayah daerahnya sangat luas, akses air bersih untuk desa-desa yang jauh belum terjangkau oleh PDAM maupun Pamsimas, dengan adanya alokasi Pamsimas ini akan dapat meningkatkan akses air bersih dimana desa-desa pamsimas akan dilayani oleh sarana air bersih yang dibangun oleh Dinas PU terutama untuk daerah kabupaten yang wilayah yang luas dan banyak desa yang terpencil.</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Sudah menjadi tekad pemerintah Indonesia untuk mencapai tujuan Pembangunan Milenium, yaitu menurunnya jumlah penduduk yang belum mempunyai akses air minum dan sanitasi dasar sebesar 50% pada tahun 2015. Dalam upaya masyarakat bisa mendapatkan akses pelayanan air minum. pemerintah Indonesia masih memberikan bantuan untuk pembangunan fisiknya. Sedangkan untuk akses sanitasi dasar, seperti jamban keluarga, sudah tidak lagi dibantu, karena hal ini dimaksudkan menanamkan rasa tanggung jawab terhadap kelestarian lingkungan dari pencemaran kotoran manusia yang dibuang secara sembarangan.</w:t>
      </w:r>
    </w:p>
    <w:p w:rsidR="00C62576" w:rsidRPr="00F419FA" w:rsidRDefault="00C62576" w:rsidP="00CE5527">
      <w:pPr>
        <w:spacing w:line="360" w:lineRule="auto"/>
        <w:ind w:firstLine="720"/>
        <w:jc w:val="both"/>
        <w:rPr>
          <w:rFonts w:ascii="Arial" w:hAnsi="Arial" w:cs="Arial"/>
          <w:sz w:val="22"/>
          <w:szCs w:val="22"/>
          <w:lang w:val="fi-FI"/>
        </w:rPr>
      </w:pPr>
      <w:r w:rsidRPr="00F419FA">
        <w:rPr>
          <w:rFonts w:ascii="Arial" w:hAnsi="Arial" w:cs="Arial"/>
          <w:sz w:val="22"/>
          <w:szCs w:val="22"/>
        </w:rPr>
        <w:lastRenderedPageBreak/>
        <w:t xml:space="preserve">Diharapkan untuk tahun kedepannya semua Kabupaten Kota masuk Program Pamsimas dan makin baiknya kerja sama dengan lintas sektor terkait dalam peningkatan akses air bersih ini. Terutama dengan Dinas Pekerjaan Umum (PU) yang lintas sektor yang menyediakan sarana air bersih untuk masyarakat miskin. </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Beberapa upaya yang dilakukan untuk meningkatkan persentase penduduk yang memiliki Akses Air Minum, antara lain melalui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Orientasi Klinik Sanitasi bagi Petugas Kesehatan Lingkungan Kabupaten/Kota</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Orientasi pengelolaan Limbah Medis Fasilitas Pelayanan Kesehatan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Capacity Building bagi Petugas Kabupaten/Kota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Pertemuan Jejaring Kualitas Air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Pertemuan jejaring STBM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Pelatihan Peningkatan Supplay Sanitasi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Pelatihan Monev STBM berbasis SMS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Pertemuan Koordinasi Pengelolaan Limbah Medis Propinsi Sumbar</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Pelatihan Monitoring STBM Regional I</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Workshop Program Penyehatan Lingkungan Lainnya</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Pertemuan Kemitraan dalam Pencapaian KPI Pamsimas Komponen B</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Pertemuan Supervisi Fasilitasi Pengawasan Dan Pemantauan Hygiene Sanitasi Lingkungan </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Pertemuan Percepatan Sanitasi Pemukiman</w:t>
      </w:r>
    </w:p>
    <w:p w:rsidR="00C62576" w:rsidRPr="00F419FA" w:rsidRDefault="00C62576" w:rsidP="00CE5527">
      <w:pPr>
        <w:pStyle w:val="ListParagraph"/>
        <w:numPr>
          <w:ilvl w:val="0"/>
          <w:numId w:val="36"/>
        </w:numPr>
        <w:spacing w:line="360" w:lineRule="auto"/>
        <w:ind w:left="567" w:hanging="567"/>
        <w:jc w:val="both"/>
        <w:rPr>
          <w:rFonts w:ascii="Arial" w:hAnsi="Arial" w:cs="Arial"/>
          <w:sz w:val="22"/>
          <w:szCs w:val="22"/>
        </w:rPr>
      </w:pPr>
      <w:r w:rsidRPr="00F419FA">
        <w:rPr>
          <w:rFonts w:ascii="Arial" w:hAnsi="Arial" w:cs="Arial"/>
          <w:sz w:val="22"/>
          <w:szCs w:val="22"/>
        </w:rPr>
        <w:t xml:space="preserve">Evaluasi dalam pembinaan dan pengawasan Faktor resiko TPM sesuai standar </w:t>
      </w:r>
    </w:p>
    <w:p w:rsidR="00C62576" w:rsidRPr="00F419FA" w:rsidRDefault="00C62576" w:rsidP="00CE5527">
      <w:pPr>
        <w:spacing w:line="360" w:lineRule="auto"/>
        <w:jc w:val="both"/>
        <w:rPr>
          <w:rFonts w:ascii="Arial" w:hAnsi="Arial" w:cs="Arial"/>
          <w:b/>
          <w:sz w:val="22"/>
          <w:szCs w:val="22"/>
          <w:lang w:val="id-ID"/>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penduduk yang menggunakan jamban Sehat</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Persentase penduduk yang menggunakan Jamban sehat adalah jumlah penduduk yang menggunakan jamban sehat yang memenuhi syarat dibagi jumlah keseluruhan penduduk pada jangka waktu tertentu dikali 100.</w:t>
      </w:r>
    </w:p>
    <w:p w:rsidR="00160DA9" w:rsidRPr="00F419FA" w:rsidRDefault="00C62576" w:rsidP="004102EF">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Di Provinsi Sumatera Barat capaian realisasi cakupan Penduduk yang menggunakan jamban sehat dari tahun ketahun menunjukan peningkatan secara bermakna, berdasarkan laporan dari kabupaten/kota, trend peningkatan cakupan penduduk yang menggunakan jamban sehat setiap tahunnya meningkat mulai dari 62.48% pada tahun 2011, menjadi 70.05 % tahun 2012, 73.56 % pada tahun 2013, 78.10 % pada tahun 2014 dan  menjadi 80.05% pada tahun 2015</w:t>
      </w:r>
      <w:r w:rsidR="00196C06">
        <w:rPr>
          <w:rFonts w:ascii="Arial" w:hAnsi="Arial" w:cs="Arial"/>
          <w:sz w:val="22"/>
          <w:szCs w:val="22"/>
        </w:rPr>
        <w:t xml:space="preserve"> serta menjadi </w:t>
      </w:r>
      <w:r w:rsidR="00607C38" w:rsidRPr="00F419FA">
        <w:rPr>
          <w:rFonts w:ascii="Arial" w:hAnsi="Arial" w:cs="Arial"/>
          <w:sz w:val="22"/>
          <w:szCs w:val="22"/>
        </w:rPr>
        <w:t>7</w:t>
      </w:r>
      <w:r w:rsidR="00196C06">
        <w:rPr>
          <w:rFonts w:ascii="Arial" w:hAnsi="Arial" w:cs="Arial"/>
          <w:sz w:val="22"/>
          <w:szCs w:val="22"/>
        </w:rPr>
        <w:t>3.64% pada tahun 2017</w:t>
      </w:r>
      <w:r w:rsidRPr="00F419FA">
        <w:rPr>
          <w:rFonts w:ascii="Arial" w:hAnsi="Arial" w:cs="Arial"/>
          <w:sz w:val="22"/>
          <w:szCs w:val="22"/>
        </w:rPr>
        <w:t xml:space="preserve">, seperti terlihat pada grafik dibawah ini : </w:t>
      </w:r>
    </w:p>
    <w:p w:rsidR="000D69ED" w:rsidRPr="00F419FA" w:rsidRDefault="000D69ED" w:rsidP="004102EF">
      <w:pPr>
        <w:autoSpaceDE w:val="0"/>
        <w:autoSpaceDN w:val="0"/>
        <w:adjustRightInd w:val="0"/>
        <w:spacing w:line="360" w:lineRule="auto"/>
        <w:ind w:firstLine="720"/>
        <w:jc w:val="both"/>
        <w:rPr>
          <w:rFonts w:ascii="Arial" w:hAnsi="Arial" w:cs="Arial"/>
          <w:sz w:val="22"/>
          <w:szCs w:val="22"/>
          <w:lang w:val="id-ID"/>
        </w:rPr>
      </w:pPr>
    </w:p>
    <w:p w:rsidR="00C62576" w:rsidRPr="00F419FA" w:rsidRDefault="00C62576" w:rsidP="004102EF">
      <w:pPr>
        <w:pStyle w:val="ListParagraph"/>
        <w:ind w:left="0"/>
        <w:jc w:val="center"/>
        <w:rPr>
          <w:rFonts w:ascii="Arial" w:hAnsi="Arial" w:cs="Arial"/>
          <w:b/>
          <w:sz w:val="22"/>
          <w:szCs w:val="22"/>
          <w:lang w:val="id-ID"/>
        </w:rPr>
      </w:pPr>
      <w:r w:rsidRPr="00F419FA">
        <w:rPr>
          <w:rFonts w:ascii="Arial" w:hAnsi="Arial" w:cs="Arial"/>
          <w:b/>
          <w:sz w:val="22"/>
          <w:szCs w:val="22"/>
        </w:rPr>
        <w:lastRenderedPageBreak/>
        <w:t>Grafik.</w:t>
      </w:r>
      <w:r w:rsidR="000D69ED" w:rsidRPr="00F419FA">
        <w:rPr>
          <w:rFonts w:ascii="Arial" w:hAnsi="Arial" w:cs="Arial"/>
          <w:b/>
          <w:sz w:val="22"/>
          <w:szCs w:val="22"/>
        </w:rPr>
        <w:t xml:space="preserve"> </w:t>
      </w:r>
      <w:r w:rsidR="00F4025F" w:rsidRPr="00F419FA">
        <w:rPr>
          <w:rFonts w:ascii="Arial" w:hAnsi="Arial" w:cs="Arial"/>
          <w:b/>
          <w:sz w:val="22"/>
          <w:szCs w:val="22"/>
          <w:lang w:val="id-ID"/>
        </w:rPr>
        <w:t>2.4</w:t>
      </w:r>
    </w:p>
    <w:p w:rsidR="00C62576" w:rsidRPr="00F419FA" w:rsidRDefault="0091043A" w:rsidP="004102EF">
      <w:pPr>
        <w:pStyle w:val="ListParagraph"/>
        <w:ind w:left="0"/>
        <w:jc w:val="center"/>
        <w:rPr>
          <w:rFonts w:ascii="Arial" w:hAnsi="Arial" w:cs="Arial"/>
          <w:b/>
          <w:sz w:val="22"/>
          <w:szCs w:val="22"/>
        </w:rPr>
      </w:pPr>
      <w:r w:rsidRPr="00F419FA">
        <w:rPr>
          <w:rFonts w:ascii="Arial" w:hAnsi="Arial" w:cs="Arial"/>
          <w:b/>
          <w:sz w:val="22"/>
          <w:szCs w:val="22"/>
        </w:rPr>
        <w:t>Trend Cakupan Penduduk yang M</w:t>
      </w:r>
      <w:r w:rsidR="00C62576" w:rsidRPr="00F419FA">
        <w:rPr>
          <w:rFonts w:ascii="Arial" w:hAnsi="Arial" w:cs="Arial"/>
          <w:b/>
          <w:sz w:val="22"/>
          <w:szCs w:val="22"/>
        </w:rPr>
        <w:t>enggunaka</w:t>
      </w:r>
      <w:r w:rsidRPr="00F419FA">
        <w:rPr>
          <w:rFonts w:ascii="Arial" w:hAnsi="Arial" w:cs="Arial"/>
          <w:b/>
          <w:sz w:val="22"/>
          <w:szCs w:val="22"/>
        </w:rPr>
        <w:t>n J</w:t>
      </w:r>
      <w:r w:rsidR="00C62576" w:rsidRPr="00F419FA">
        <w:rPr>
          <w:rFonts w:ascii="Arial" w:hAnsi="Arial" w:cs="Arial"/>
          <w:b/>
          <w:sz w:val="22"/>
          <w:szCs w:val="22"/>
        </w:rPr>
        <w:t>amban Sehat</w:t>
      </w:r>
    </w:p>
    <w:p w:rsidR="00C62576" w:rsidRPr="00F419FA" w:rsidRDefault="00C62576" w:rsidP="004102EF">
      <w:pPr>
        <w:pStyle w:val="ListParagraph"/>
        <w:ind w:left="0"/>
        <w:jc w:val="center"/>
        <w:rPr>
          <w:rFonts w:ascii="Arial" w:hAnsi="Arial" w:cs="Arial"/>
          <w:b/>
          <w:sz w:val="22"/>
          <w:szCs w:val="22"/>
        </w:rPr>
      </w:pPr>
      <w:r w:rsidRPr="00F419FA">
        <w:rPr>
          <w:rFonts w:ascii="Arial" w:hAnsi="Arial" w:cs="Arial"/>
          <w:b/>
          <w:sz w:val="22"/>
          <w:szCs w:val="22"/>
        </w:rPr>
        <w:t xml:space="preserve"> di Provins</w:t>
      </w:r>
      <w:r w:rsidR="00443665">
        <w:rPr>
          <w:rFonts w:ascii="Arial" w:hAnsi="Arial" w:cs="Arial"/>
          <w:b/>
          <w:sz w:val="22"/>
          <w:szCs w:val="22"/>
        </w:rPr>
        <w:t>i Sumatera Barat Tahun 2011-2017</w:t>
      </w:r>
    </w:p>
    <w:p w:rsidR="00607C38" w:rsidRPr="00F419FA" w:rsidRDefault="00607C38" w:rsidP="004102EF">
      <w:pPr>
        <w:pStyle w:val="ListParagraph"/>
        <w:ind w:left="0"/>
        <w:jc w:val="center"/>
        <w:rPr>
          <w:rFonts w:ascii="Arial" w:hAnsi="Arial" w:cs="Arial"/>
          <w:b/>
          <w:sz w:val="22"/>
          <w:szCs w:val="22"/>
        </w:rPr>
      </w:pPr>
    </w:p>
    <w:p w:rsidR="00607C38" w:rsidRPr="00F419FA" w:rsidRDefault="00443665" w:rsidP="004102EF">
      <w:pPr>
        <w:pStyle w:val="ListParagraph"/>
        <w:ind w:left="0"/>
        <w:jc w:val="center"/>
        <w:rPr>
          <w:rFonts w:ascii="Arial" w:hAnsi="Arial" w:cs="Arial"/>
          <w:b/>
          <w:sz w:val="22"/>
          <w:szCs w:val="22"/>
        </w:rPr>
      </w:pPr>
      <w:r w:rsidRPr="00443665">
        <w:rPr>
          <w:rFonts w:ascii="Arial" w:hAnsi="Arial" w:cs="Arial"/>
          <w:b/>
          <w:noProof/>
          <w:sz w:val="22"/>
          <w:szCs w:val="22"/>
        </w:rPr>
        <w:drawing>
          <wp:inline distT="0" distB="0" distL="0" distR="0">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2576" w:rsidRPr="00F419FA" w:rsidRDefault="00C62576" w:rsidP="00CE5527">
      <w:pPr>
        <w:autoSpaceDE w:val="0"/>
        <w:autoSpaceDN w:val="0"/>
        <w:adjustRightInd w:val="0"/>
        <w:spacing w:line="360" w:lineRule="auto"/>
        <w:jc w:val="both"/>
        <w:rPr>
          <w:rFonts w:ascii="Arial" w:hAnsi="Arial" w:cs="Arial"/>
          <w:sz w:val="22"/>
          <w:szCs w:val="22"/>
        </w:rPr>
      </w:pPr>
      <w:r w:rsidRPr="00F419FA">
        <w:rPr>
          <w:rFonts w:ascii="Arial" w:hAnsi="Arial" w:cs="Arial"/>
          <w:i/>
          <w:sz w:val="22"/>
          <w:szCs w:val="22"/>
        </w:rPr>
        <w:t xml:space="preserve">Sumber data : Laporan Kabupaten/Kota </w:t>
      </w:r>
    </w:p>
    <w:p w:rsidR="00160DA9" w:rsidRPr="00F419FA" w:rsidRDefault="00160DA9" w:rsidP="00CE5527">
      <w:pPr>
        <w:autoSpaceDE w:val="0"/>
        <w:autoSpaceDN w:val="0"/>
        <w:adjustRightInd w:val="0"/>
        <w:spacing w:line="360" w:lineRule="auto"/>
        <w:ind w:firstLine="720"/>
        <w:jc w:val="both"/>
        <w:rPr>
          <w:rFonts w:ascii="Arial" w:hAnsi="Arial" w:cs="Arial"/>
          <w:sz w:val="22"/>
          <w:szCs w:val="22"/>
          <w:lang w:val="id-ID"/>
        </w:rPr>
      </w:pP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Kabupaten yang capaiannya masih di bawah  target, adalah Kabupaten Kepulauan Mentawai, dimana Kabupaten ini adalah daerah Pamsimas.</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Setelah masyarakat terpicu untuk membangun jamban, jika tidak dipantau atau dilihat kembali akan janji dari masyarakat tersebut, hal ini juga mengingat dana untuk pasca pemicuan (monitoring/evaluasi) tidak dialokasikan lagi untuk tahun berikutnya. </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Akses jamban ini juga dipengaruhi oleh perilaku masyarakat merupakan kebiasaan yang susah untuk dirobah seperti buang air besar disungai. Diharapkan untuk peningkatan akses jamban ini dengan adanya kegiatan pemicuan terhadap masyarakat akan dapat merobah perilaku dan kebiasaan masyarakat buang air besar sembarangan dan adanya evaluasi serta monitoring setelah pemicuan yang sangat diharapkan untuk masing- masing Kabupaten Kota. Peningkatan penyuluhan terhadap masyarakat untuk hidup bersih dan sehat.</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Tantangan yang dihadapi Indonesia terkait dengan masalah air minum, higiene dan sanitasi masih sangat besar. Hasil Studi Indonesia Sanitation Sector Development Program (ISSDP) tahun 2006, menunjukkan 47% masyarakat masih berperilaku buang air besar ke sungai, sawah, kolam, kebun dan tempat terbuka lainnya.</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 xml:space="preserve">Laporan kemajuan </w:t>
      </w:r>
      <w:r w:rsidRPr="00F419FA">
        <w:rPr>
          <w:rFonts w:ascii="Arial" w:hAnsi="Arial" w:cs="Arial"/>
          <w:i/>
          <w:sz w:val="22"/>
          <w:szCs w:val="22"/>
        </w:rPr>
        <w:t>Millenium Development Goals</w:t>
      </w:r>
      <w:r w:rsidRPr="00F419FA">
        <w:rPr>
          <w:rFonts w:ascii="Arial" w:hAnsi="Arial" w:cs="Arial"/>
          <w:sz w:val="22"/>
          <w:szCs w:val="22"/>
        </w:rPr>
        <w:t xml:space="preserve"> (MDGs) yang dikeluarkan oleh Bappenas pada tahun 2010 mengindikasikan bahwa peningkatan akses masyarakat terhadap jamban sehat (target MDGs 7.C) ini tergolong pada target yang membutuhkan </w:t>
      </w:r>
      <w:r w:rsidRPr="00F419FA">
        <w:rPr>
          <w:rFonts w:ascii="Arial" w:hAnsi="Arial" w:cs="Arial"/>
          <w:sz w:val="22"/>
          <w:szCs w:val="22"/>
        </w:rPr>
        <w:lastRenderedPageBreak/>
        <w:t>perhatian khusus, karena kecepatannya akses yang tidak sesuai dengan harapan. Dari target akses sebesar 55,6% pada tahun 2015, akses masyarakat pada jamban keluarga yang layak pada tahun 2009 baru sebesar 34%. Terdapat ceruk 21% peningkatan akses dari sisa waktu 6 tahun (2009-2015). Untuk mencapai sasaran sanitasi MDGs tersebut, harus ditemukan cara untuk lebih mempercepat akses sanitasi baik di perdesaan maupun di perkotaan. Di sisi lain dengan anggaran pemerintah yang terbatas maka perlu dilakukan cara-cara yang lebih efektif dan inovatif.</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Dalam kerangka tersebut, sesuai dengan Kepmenkes Nomor 852/MENKES/</w:t>
      </w:r>
      <w:r w:rsidR="00466D99">
        <w:rPr>
          <w:rFonts w:ascii="Arial" w:hAnsi="Arial" w:cs="Arial"/>
          <w:sz w:val="22"/>
          <w:szCs w:val="22"/>
        </w:rPr>
        <w:t xml:space="preserve"> </w:t>
      </w:r>
      <w:r w:rsidRPr="00F419FA">
        <w:rPr>
          <w:rFonts w:ascii="Arial" w:hAnsi="Arial" w:cs="Arial"/>
          <w:sz w:val="22"/>
          <w:szCs w:val="22"/>
        </w:rPr>
        <w:t>SK/IX/2008 tentang Strategi Nasional Sanitasi Total Berbasis Masyarakat (STBM), yang menjadikan STBM sebagai Program Nasional dan merupakan salah satu sasaran utama dalam RPJMN 2010 – 2014, maka Dinas Kesehatan Propinsi Sumatera Barat akan memberikan peran sesuai tanggung jawab pemerintah propinsi dalam rangka meningkatkan Umur Harapan Hidup dengan menetapkan Persentase penduduk yang menggunakan Jamban Sehat yang berkualitas sebagai salah satu sasaran yang akan dicapai dalam perencanaan strategik lima tahunan yang telah ditetapkan dengan indikator kinerja dari 67% menjadi 75% pada tahun 2015.</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Dinas Kesehatan telah berupaya untuk meningkatkan kinerjanya dengan melakukan berbagai kegiatan atau program yang ditujukan untuk persentase penduduk yang menggunakan jamban sehat, yaitu melalui:</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Orientasi Klinik Sanitasi bagi Petugas Kesehatan Lingkungan Kabupaten/Kota</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 xml:space="preserve">Orientasi pengelolaan Limbah Medis Fasilitas Pelayanan Kesehatan </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 xml:space="preserve">Capacity Building bagi Petugas Kabupaten/Kota </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 xml:space="preserve">Pertemuan jejaring STBM </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Pelatihan Peningkatan Supp</w:t>
      </w:r>
      <w:r w:rsidR="005637BA">
        <w:rPr>
          <w:rFonts w:ascii="Arial" w:hAnsi="Arial" w:cs="Arial"/>
          <w:sz w:val="22"/>
          <w:szCs w:val="22"/>
        </w:rPr>
        <w:t>ly</w:t>
      </w:r>
      <w:r w:rsidRPr="00F419FA">
        <w:rPr>
          <w:rFonts w:ascii="Arial" w:hAnsi="Arial" w:cs="Arial"/>
          <w:sz w:val="22"/>
          <w:szCs w:val="22"/>
        </w:rPr>
        <w:t xml:space="preserve"> Sanitasi </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 xml:space="preserve">Pelatihan Monev STBM berbasis SMS </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Pertemuan Koordinasi Pengelolaan Limbah Medis Propinsi Sumbar</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Pelatihan Monitoring STBM Regional I</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Workshop Program Penyehatan Lingkungan Lainnya</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Pertemuan Kemitraan  dalam Pencapaian KPI Pamsimas Komponen B</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 xml:space="preserve">Pertemuan Supervisi Fasilitasi Pengawasan Dan Pemantauan Hygiene Sanitasi Lingkungan </w:t>
      </w: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Workshop Pengembangan Kabupaten/Kota Sehat Tingkat propinsi Sumatera Barat</w:t>
      </w:r>
    </w:p>
    <w:p w:rsidR="00C62576"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Workshop Sanitasi Rumah Sakit</w:t>
      </w:r>
    </w:p>
    <w:p w:rsidR="004D1DCD" w:rsidRDefault="004D1DCD" w:rsidP="004D1DCD">
      <w:pPr>
        <w:spacing w:line="360" w:lineRule="auto"/>
        <w:jc w:val="both"/>
        <w:rPr>
          <w:rFonts w:ascii="Arial" w:hAnsi="Arial" w:cs="Arial"/>
          <w:sz w:val="22"/>
          <w:szCs w:val="22"/>
        </w:rPr>
      </w:pPr>
    </w:p>
    <w:p w:rsidR="004D1DCD" w:rsidRPr="004D1DCD" w:rsidRDefault="004D1DCD" w:rsidP="004D1DCD">
      <w:pPr>
        <w:spacing w:line="360" w:lineRule="auto"/>
        <w:jc w:val="both"/>
        <w:rPr>
          <w:rFonts w:ascii="Arial" w:hAnsi="Arial" w:cs="Arial"/>
          <w:sz w:val="22"/>
          <w:szCs w:val="22"/>
        </w:rPr>
      </w:pPr>
    </w:p>
    <w:p w:rsidR="00C62576" w:rsidRPr="00F419FA"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lastRenderedPageBreak/>
        <w:t>Pertemuan Percepatan Sanitasi Pemukiman</w:t>
      </w:r>
    </w:p>
    <w:p w:rsidR="00C62576" w:rsidRDefault="00C62576" w:rsidP="00CE5527">
      <w:pPr>
        <w:pStyle w:val="ListParagraph"/>
        <w:numPr>
          <w:ilvl w:val="0"/>
          <w:numId w:val="42"/>
        </w:numPr>
        <w:spacing w:line="360" w:lineRule="auto"/>
        <w:ind w:left="567" w:hanging="567"/>
        <w:jc w:val="both"/>
        <w:rPr>
          <w:rFonts w:ascii="Arial" w:hAnsi="Arial" w:cs="Arial"/>
          <w:sz w:val="22"/>
          <w:szCs w:val="22"/>
        </w:rPr>
      </w:pPr>
      <w:r w:rsidRPr="00F419FA">
        <w:rPr>
          <w:rFonts w:ascii="Arial" w:hAnsi="Arial" w:cs="Arial"/>
          <w:sz w:val="22"/>
          <w:szCs w:val="22"/>
        </w:rPr>
        <w:t xml:space="preserve">Pertemuan Koordinasi Pengelolaan Limbah Medis </w:t>
      </w:r>
    </w:p>
    <w:p w:rsidR="004D1DCD" w:rsidRPr="00F419FA" w:rsidRDefault="004D1DCD" w:rsidP="004D1DCD">
      <w:pPr>
        <w:pStyle w:val="ListParagraph"/>
        <w:spacing w:line="360" w:lineRule="auto"/>
        <w:ind w:left="567"/>
        <w:jc w:val="both"/>
        <w:rPr>
          <w:rFonts w:ascii="Arial" w:hAnsi="Arial" w:cs="Arial"/>
          <w:sz w:val="22"/>
          <w:szCs w:val="22"/>
        </w:rPr>
      </w:pPr>
    </w:p>
    <w:p w:rsidR="00C62576" w:rsidRPr="00F419FA" w:rsidRDefault="00C62576" w:rsidP="00CE5527">
      <w:pPr>
        <w:pStyle w:val="ListParagraph"/>
        <w:numPr>
          <w:ilvl w:val="2"/>
          <w:numId w:val="44"/>
        </w:numPr>
        <w:spacing w:line="360" w:lineRule="auto"/>
        <w:contextualSpacing/>
        <w:jc w:val="both"/>
        <w:rPr>
          <w:rFonts w:ascii="Arial" w:hAnsi="Arial" w:cs="Arial"/>
          <w:b/>
          <w:sz w:val="22"/>
          <w:szCs w:val="22"/>
        </w:rPr>
      </w:pPr>
      <w:r w:rsidRPr="00F419FA">
        <w:rPr>
          <w:rFonts w:ascii="Arial" w:hAnsi="Arial" w:cs="Arial"/>
          <w:b/>
          <w:sz w:val="22"/>
          <w:szCs w:val="22"/>
        </w:rPr>
        <w:t>Sasaran Strategis 2. Meningkatnya Mutu Pelayanan Kesehatan Ibu dan Anak</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Dalam pencapaian sasaran strategis mutu pelayanan Kesehatan Ibu dan Anak diidentifikasikan dengan 2 (dua) Indikator Kinerja Utama yaitu :</w:t>
      </w:r>
    </w:p>
    <w:p w:rsidR="00C62576" w:rsidRPr="00F419FA" w:rsidRDefault="00C62576" w:rsidP="00CE5527">
      <w:pPr>
        <w:pStyle w:val="ListParagraph"/>
        <w:numPr>
          <w:ilvl w:val="0"/>
          <w:numId w:val="46"/>
        </w:numPr>
        <w:spacing w:line="360" w:lineRule="auto"/>
        <w:ind w:left="567" w:hanging="567"/>
        <w:contextualSpacing/>
        <w:jc w:val="both"/>
        <w:rPr>
          <w:rFonts w:ascii="Arial" w:hAnsi="Arial" w:cs="Arial"/>
          <w:sz w:val="22"/>
          <w:szCs w:val="22"/>
        </w:rPr>
      </w:pPr>
      <w:r w:rsidRPr="00F419FA">
        <w:rPr>
          <w:rFonts w:ascii="Arial" w:hAnsi="Arial" w:cs="Arial"/>
          <w:sz w:val="22"/>
          <w:szCs w:val="22"/>
        </w:rPr>
        <w:t>Persalinan oleh Tenaga Kesehatan (Linakes)</w:t>
      </w:r>
    </w:p>
    <w:p w:rsidR="00C62576" w:rsidRPr="00F419FA" w:rsidRDefault="00C62576" w:rsidP="00CE5527">
      <w:pPr>
        <w:pStyle w:val="ListParagraph"/>
        <w:numPr>
          <w:ilvl w:val="0"/>
          <w:numId w:val="46"/>
        </w:numPr>
        <w:spacing w:line="360" w:lineRule="auto"/>
        <w:ind w:left="567" w:hanging="567"/>
        <w:contextualSpacing/>
        <w:jc w:val="both"/>
        <w:rPr>
          <w:rFonts w:ascii="Arial" w:hAnsi="Arial" w:cs="Arial"/>
          <w:sz w:val="22"/>
          <w:szCs w:val="22"/>
        </w:rPr>
      </w:pPr>
      <w:r w:rsidRPr="00F419FA">
        <w:rPr>
          <w:rFonts w:ascii="Arial" w:hAnsi="Arial" w:cs="Arial"/>
          <w:sz w:val="22"/>
          <w:szCs w:val="22"/>
        </w:rPr>
        <w:t>Kunjungan Neonatal Pertama (KN1), pencapaian indikator dari sasaran strategis ini terlihat pada tabel di bawah in</w:t>
      </w:r>
      <w:r w:rsidRPr="00F419FA">
        <w:rPr>
          <w:rFonts w:ascii="Arial" w:hAnsi="Arial" w:cs="Arial"/>
          <w:sz w:val="22"/>
          <w:szCs w:val="22"/>
          <w:lang w:val="id-ID"/>
        </w:rPr>
        <w:t>i.</w:t>
      </w:r>
    </w:p>
    <w:p w:rsidR="00C62576" w:rsidRPr="00F419FA" w:rsidRDefault="00C62576" w:rsidP="00CE5527">
      <w:pPr>
        <w:spacing w:line="360" w:lineRule="auto"/>
        <w:jc w:val="both"/>
        <w:rPr>
          <w:rFonts w:ascii="Arial" w:hAnsi="Arial" w:cs="Arial"/>
          <w:sz w:val="22"/>
          <w:szCs w:val="22"/>
          <w:lang w:val="id-ID"/>
        </w:rPr>
      </w:pPr>
    </w:p>
    <w:p w:rsidR="00C62576" w:rsidRPr="00F419FA" w:rsidRDefault="00C62576" w:rsidP="00CE5527">
      <w:pPr>
        <w:pStyle w:val="ListParagraph"/>
        <w:numPr>
          <w:ilvl w:val="3"/>
          <w:numId w:val="47"/>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Persalinan oleh tenaga Kesehatan  (Linakes)</w:t>
      </w:r>
    </w:p>
    <w:p w:rsidR="00C62576" w:rsidRDefault="00C62576" w:rsidP="00CE5527">
      <w:pPr>
        <w:autoSpaceDE w:val="0"/>
        <w:autoSpaceDN w:val="0"/>
        <w:adjustRightInd w:val="0"/>
        <w:spacing w:line="360" w:lineRule="auto"/>
        <w:ind w:firstLine="709"/>
        <w:jc w:val="both"/>
        <w:rPr>
          <w:rFonts w:ascii="Arial" w:hAnsi="Arial" w:cs="Arial"/>
          <w:sz w:val="22"/>
          <w:szCs w:val="22"/>
          <w:lang w:eastAsia="id-ID"/>
        </w:rPr>
      </w:pPr>
      <w:r w:rsidRPr="00F419FA">
        <w:rPr>
          <w:rFonts w:ascii="Arial" w:hAnsi="Arial" w:cs="Arial"/>
          <w:sz w:val="22"/>
          <w:szCs w:val="22"/>
          <w:lang w:eastAsia="id-ID"/>
        </w:rPr>
        <w:t>Cakupan Persalinan oleh Tenaga Kesehatan (Linakes) adalah cakupan ibu bersalin yang mendapat pertolongan persalinan oleh tenaga kesehatan yang memiliki kompetensi kebidanan di suatu wilayah kerja dalam kurun waktu tertentu. Informasi mengenai cakupan persalinan oleh tenaga kesehatan ini akan bermanfaat untuk menggambarkan kemampuan manajemen program Kesehatan Ibu dan Anak dalam pertolongan persalinan yang sesuai standar. Diharapkan jika semua persalinan ditolong oleh tenaga kesehatan yang kompeten terutama jika dilakukan di fasilitas kesehatan akan mempercepat penurunan angka kematian ibu dan bayi yang dikandungnya, dan meningkatkan derajat kesehatan reproduksi.</w:t>
      </w:r>
    </w:p>
    <w:p w:rsidR="004D1DCD" w:rsidRPr="00F419FA" w:rsidRDefault="004D1DCD" w:rsidP="00CE5527">
      <w:pPr>
        <w:autoSpaceDE w:val="0"/>
        <w:autoSpaceDN w:val="0"/>
        <w:adjustRightInd w:val="0"/>
        <w:spacing w:line="360" w:lineRule="auto"/>
        <w:ind w:firstLine="709"/>
        <w:jc w:val="both"/>
        <w:rPr>
          <w:rFonts w:ascii="Arial" w:hAnsi="Arial" w:cs="Arial"/>
          <w:sz w:val="22"/>
          <w:szCs w:val="22"/>
          <w:lang w:eastAsia="id-ID"/>
        </w:rPr>
      </w:pPr>
    </w:p>
    <w:p w:rsidR="00C62576" w:rsidRPr="00F419FA" w:rsidRDefault="00C62576" w:rsidP="00CE5527">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t>Di Provinsi Sumatera Barat secara rata-rata cakupan persalinan oleh tenaga kesehatan (linakes) dari tahun ketahun menunjukan peningkatan secara bermakna, berdasarkan laporan dari kabupaten/kota, trend peningkatan cakupan persalinan oleh tenaga kesehatan (linakes) setiap tahunnya mulai dari 86% pada tahun 2011, menjadi 88.25 % tahun 2012, 89.00 % pada tahun 2013, 90.02 % pada tahun 2014 dan  menjadi 90.0% pada tahun 2015</w:t>
      </w:r>
      <w:r w:rsidR="00B80E49" w:rsidRPr="00F419FA">
        <w:rPr>
          <w:rFonts w:ascii="Arial" w:hAnsi="Arial" w:cs="Arial"/>
          <w:sz w:val="22"/>
          <w:szCs w:val="22"/>
        </w:rPr>
        <w:t xml:space="preserve"> se</w:t>
      </w:r>
      <w:r w:rsidR="0065386E">
        <w:rPr>
          <w:rFonts w:ascii="Arial" w:hAnsi="Arial" w:cs="Arial"/>
          <w:sz w:val="22"/>
          <w:szCs w:val="22"/>
        </w:rPr>
        <w:t xml:space="preserve">rta </w:t>
      </w:r>
      <w:r w:rsidR="005637BA">
        <w:rPr>
          <w:rFonts w:ascii="Arial" w:hAnsi="Arial" w:cs="Arial"/>
          <w:sz w:val="22"/>
          <w:szCs w:val="22"/>
        </w:rPr>
        <w:t xml:space="preserve">menurun </w:t>
      </w:r>
      <w:r w:rsidR="0065386E">
        <w:rPr>
          <w:rFonts w:ascii="Arial" w:hAnsi="Arial" w:cs="Arial"/>
          <w:sz w:val="22"/>
          <w:szCs w:val="22"/>
        </w:rPr>
        <w:t>menjadi 83.3% pada tahun 2017</w:t>
      </w:r>
      <w:r w:rsidRPr="00F419FA">
        <w:rPr>
          <w:rFonts w:ascii="Arial" w:hAnsi="Arial" w:cs="Arial"/>
          <w:sz w:val="22"/>
          <w:szCs w:val="22"/>
        </w:rPr>
        <w:t xml:space="preserve">, seperti terlihat pada grafik dan grafik dibawah ini : </w:t>
      </w:r>
    </w:p>
    <w:p w:rsidR="00AB2FFC" w:rsidRDefault="00AB2FFC" w:rsidP="00CE5527">
      <w:pPr>
        <w:autoSpaceDE w:val="0"/>
        <w:autoSpaceDN w:val="0"/>
        <w:adjustRightInd w:val="0"/>
        <w:spacing w:line="360" w:lineRule="auto"/>
        <w:ind w:firstLine="720"/>
        <w:jc w:val="both"/>
        <w:rPr>
          <w:rFonts w:ascii="Arial" w:hAnsi="Arial" w:cs="Arial"/>
          <w:sz w:val="22"/>
          <w:szCs w:val="22"/>
        </w:rPr>
      </w:pPr>
    </w:p>
    <w:p w:rsidR="004D1DCD" w:rsidRDefault="004D1DCD" w:rsidP="00CE5527">
      <w:pPr>
        <w:autoSpaceDE w:val="0"/>
        <w:autoSpaceDN w:val="0"/>
        <w:adjustRightInd w:val="0"/>
        <w:spacing w:line="360" w:lineRule="auto"/>
        <w:ind w:firstLine="720"/>
        <w:jc w:val="both"/>
        <w:rPr>
          <w:rFonts w:ascii="Arial" w:hAnsi="Arial" w:cs="Arial"/>
          <w:sz w:val="22"/>
          <w:szCs w:val="22"/>
        </w:rPr>
      </w:pPr>
    </w:p>
    <w:p w:rsidR="004D1DCD" w:rsidRDefault="004D1DCD" w:rsidP="00CE5527">
      <w:pPr>
        <w:autoSpaceDE w:val="0"/>
        <w:autoSpaceDN w:val="0"/>
        <w:adjustRightInd w:val="0"/>
        <w:spacing w:line="360" w:lineRule="auto"/>
        <w:ind w:firstLine="720"/>
        <w:jc w:val="both"/>
        <w:rPr>
          <w:rFonts w:ascii="Arial" w:hAnsi="Arial" w:cs="Arial"/>
          <w:sz w:val="22"/>
          <w:szCs w:val="22"/>
        </w:rPr>
      </w:pPr>
    </w:p>
    <w:p w:rsidR="004D1DCD" w:rsidRDefault="004D1DCD" w:rsidP="00CE5527">
      <w:pPr>
        <w:autoSpaceDE w:val="0"/>
        <w:autoSpaceDN w:val="0"/>
        <w:adjustRightInd w:val="0"/>
        <w:spacing w:line="360" w:lineRule="auto"/>
        <w:ind w:firstLine="720"/>
        <w:jc w:val="both"/>
        <w:rPr>
          <w:rFonts w:ascii="Arial" w:hAnsi="Arial" w:cs="Arial"/>
          <w:sz w:val="22"/>
          <w:szCs w:val="22"/>
        </w:rPr>
      </w:pPr>
    </w:p>
    <w:p w:rsidR="004D1DCD" w:rsidRDefault="004D1DCD" w:rsidP="00CE5527">
      <w:pPr>
        <w:autoSpaceDE w:val="0"/>
        <w:autoSpaceDN w:val="0"/>
        <w:adjustRightInd w:val="0"/>
        <w:spacing w:line="360" w:lineRule="auto"/>
        <w:ind w:firstLine="720"/>
        <w:jc w:val="both"/>
        <w:rPr>
          <w:rFonts w:ascii="Arial" w:hAnsi="Arial" w:cs="Arial"/>
          <w:sz w:val="22"/>
          <w:szCs w:val="22"/>
        </w:rPr>
      </w:pPr>
    </w:p>
    <w:p w:rsidR="004D1DCD" w:rsidRPr="004D1DCD" w:rsidRDefault="004D1DCD" w:rsidP="00CE5527">
      <w:pPr>
        <w:autoSpaceDE w:val="0"/>
        <w:autoSpaceDN w:val="0"/>
        <w:adjustRightInd w:val="0"/>
        <w:spacing w:line="360" w:lineRule="auto"/>
        <w:ind w:firstLine="720"/>
        <w:jc w:val="both"/>
        <w:rPr>
          <w:rFonts w:ascii="Arial" w:hAnsi="Arial" w:cs="Arial"/>
          <w:sz w:val="22"/>
          <w:szCs w:val="22"/>
        </w:rPr>
      </w:pPr>
    </w:p>
    <w:p w:rsidR="00C62576" w:rsidRPr="00F419FA" w:rsidRDefault="00C62576" w:rsidP="004102EF">
      <w:pPr>
        <w:autoSpaceDE w:val="0"/>
        <w:autoSpaceDN w:val="0"/>
        <w:adjustRightInd w:val="0"/>
        <w:spacing w:line="276" w:lineRule="auto"/>
        <w:jc w:val="center"/>
        <w:rPr>
          <w:rFonts w:ascii="Arial" w:hAnsi="Arial" w:cs="Arial"/>
          <w:b/>
          <w:sz w:val="22"/>
          <w:szCs w:val="22"/>
          <w:lang w:val="id-ID"/>
        </w:rPr>
      </w:pPr>
      <w:r w:rsidRPr="00F419FA">
        <w:rPr>
          <w:rFonts w:ascii="Arial" w:hAnsi="Arial" w:cs="Arial"/>
          <w:b/>
          <w:sz w:val="22"/>
          <w:szCs w:val="22"/>
        </w:rPr>
        <w:lastRenderedPageBreak/>
        <w:t>Grafik.</w:t>
      </w:r>
      <w:r w:rsidR="00F4025F" w:rsidRPr="00F419FA">
        <w:rPr>
          <w:rFonts w:ascii="Arial" w:hAnsi="Arial" w:cs="Arial"/>
          <w:b/>
          <w:sz w:val="22"/>
          <w:szCs w:val="22"/>
          <w:lang w:val="id-ID"/>
        </w:rPr>
        <w:t>2.5</w:t>
      </w:r>
    </w:p>
    <w:p w:rsidR="009D0554" w:rsidRPr="00F419FA" w:rsidRDefault="00C62576" w:rsidP="004102EF">
      <w:pPr>
        <w:pStyle w:val="ListParagraph"/>
        <w:autoSpaceDE w:val="0"/>
        <w:autoSpaceDN w:val="0"/>
        <w:adjustRightInd w:val="0"/>
        <w:spacing w:line="276" w:lineRule="auto"/>
        <w:ind w:left="0"/>
        <w:jc w:val="center"/>
        <w:rPr>
          <w:rFonts w:ascii="Arial" w:hAnsi="Arial" w:cs="Arial"/>
          <w:b/>
          <w:sz w:val="22"/>
          <w:szCs w:val="22"/>
          <w:lang w:val="id-ID"/>
        </w:rPr>
      </w:pPr>
      <w:r w:rsidRPr="00F419FA">
        <w:rPr>
          <w:rFonts w:ascii="Arial" w:hAnsi="Arial" w:cs="Arial"/>
          <w:b/>
          <w:sz w:val="22"/>
          <w:szCs w:val="22"/>
        </w:rPr>
        <w:t xml:space="preserve">Trend Persalinan Oleh Tenaga Kesehatan di Provinsi Sumatera Barat </w:t>
      </w:r>
    </w:p>
    <w:p w:rsidR="00C62576" w:rsidRPr="00F419FA" w:rsidRDefault="006F1916" w:rsidP="004102EF">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Tahun 2011-2016</w:t>
      </w:r>
    </w:p>
    <w:p w:rsidR="00AB2FFC" w:rsidRPr="00F419FA" w:rsidRDefault="00AB2FFC" w:rsidP="004102EF">
      <w:pPr>
        <w:pStyle w:val="ListParagraph"/>
        <w:autoSpaceDE w:val="0"/>
        <w:autoSpaceDN w:val="0"/>
        <w:adjustRightInd w:val="0"/>
        <w:spacing w:line="276" w:lineRule="auto"/>
        <w:ind w:left="0"/>
        <w:jc w:val="center"/>
        <w:rPr>
          <w:rFonts w:ascii="Arial" w:hAnsi="Arial" w:cs="Arial"/>
          <w:b/>
          <w:sz w:val="22"/>
          <w:szCs w:val="22"/>
          <w:lang w:val="id-ID"/>
        </w:rPr>
      </w:pPr>
    </w:p>
    <w:p w:rsidR="00C62576" w:rsidRPr="00F419FA" w:rsidRDefault="0065386E" w:rsidP="00CE5527">
      <w:pPr>
        <w:pStyle w:val="ListParagraph"/>
        <w:autoSpaceDE w:val="0"/>
        <w:autoSpaceDN w:val="0"/>
        <w:adjustRightInd w:val="0"/>
        <w:spacing w:line="360" w:lineRule="auto"/>
        <w:ind w:left="0"/>
        <w:rPr>
          <w:rFonts w:ascii="Arial" w:hAnsi="Arial" w:cs="Arial"/>
          <w:b/>
          <w:sz w:val="22"/>
          <w:szCs w:val="22"/>
        </w:rPr>
      </w:pPr>
      <w:r w:rsidRPr="0065386E">
        <w:rPr>
          <w:rFonts w:ascii="Arial" w:hAnsi="Arial" w:cs="Arial"/>
          <w:b/>
          <w:noProof/>
          <w:sz w:val="22"/>
          <w:szCs w:val="22"/>
        </w:rPr>
        <w:drawing>
          <wp:inline distT="0" distB="0" distL="0" distR="0">
            <wp:extent cx="5498391" cy="2414727"/>
            <wp:effectExtent l="19050" t="0" r="26109" b="4623"/>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62576" w:rsidRPr="00F419FA" w:rsidRDefault="00C62576" w:rsidP="00CE5527">
      <w:pPr>
        <w:spacing w:line="360" w:lineRule="auto"/>
        <w:rPr>
          <w:rFonts w:ascii="Arial" w:hAnsi="Arial" w:cs="Arial"/>
          <w:i/>
          <w:sz w:val="20"/>
          <w:szCs w:val="22"/>
          <w:lang w:val="fi-FI"/>
        </w:rPr>
      </w:pPr>
      <w:r w:rsidRPr="00F419FA">
        <w:rPr>
          <w:rFonts w:ascii="Arial" w:hAnsi="Arial" w:cs="Arial"/>
          <w:i/>
          <w:sz w:val="20"/>
          <w:szCs w:val="22"/>
          <w:lang w:val="fi-FI"/>
        </w:rPr>
        <w:t>Sumber Data: Laporan Kabupaten Kota Tahun 2011-2015</w:t>
      </w:r>
    </w:p>
    <w:p w:rsidR="00C62576" w:rsidRPr="00F419FA" w:rsidRDefault="00C62576" w:rsidP="00CE5527">
      <w:pPr>
        <w:autoSpaceDE w:val="0"/>
        <w:autoSpaceDN w:val="0"/>
        <w:adjustRightInd w:val="0"/>
        <w:spacing w:line="360" w:lineRule="auto"/>
        <w:ind w:firstLine="709"/>
        <w:jc w:val="both"/>
        <w:rPr>
          <w:rFonts w:ascii="Arial" w:hAnsi="Arial" w:cs="Arial"/>
          <w:sz w:val="22"/>
          <w:szCs w:val="22"/>
          <w:lang w:eastAsia="id-ID"/>
        </w:rPr>
      </w:pPr>
    </w:p>
    <w:p w:rsidR="00C62576" w:rsidRPr="00F419FA" w:rsidRDefault="00C62576" w:rsidP="00AB2FFC">
      <w:pPr>
        <w:autoSpaceDE w:val="0"/>
        <w:autoSpaceDN w:val="0"/>
        <w:adjustRightInd w:val="0"/>
        <w:spacing w:line="360" w:lineRule="auto"/>
        <w:ind w:firstLine="709"/>
        <w:jc w:val="both"/>
        <w:rPr>
          <w:rFonts w:ascii="Arial" w:hAnsi="Arial" w:cs="Arial"/>
          <w:sz w:val="22"/>
          <w:szCs w:val="22"/>
          <w:lang w:val="id-ID"/>
        </w:rPr>
      </w:pPr>
      <w:r w:rsidRPr="00F419FA">
        <w:rPr>
          <w:rFonts w:ascii="Arial" w:hAnsi="Arial" w:cs="Arial"/>
          <w:sz w:val="22"/>
          <w:szCs w:val="22"/>
          <w:lang w:eastAsia="id-ID"/>
        </w:rPr>
        <w:t xml:space="preserve">Meskipun Cakupan Persalinan oleh tenaga kesehatan pada tahun 2015 telah mencapai target, </w:t>
      </w:r>
      <w:r w:rsidRPr="00F419FA">
        <w:rPr>
          <w:rFonts w:ascii="Arial" w:hAnsi="Arial" w:cs="Arial"/>
          <w:sz w:val="22"/>
          <w:szCs w:val="22"/>
          <w:lang w:val="en-GB"/>
        </w:rPr>
        <w:t>namun</w:t>
      </w:r>
      <w:r w:rsidR="000820FC">
        <w:rPr>
          <w:rFonts w:ascii="Arial" w:hAnsi="Arial" w:cs="Arial"/>
          <w:sz w:val="22"/>
          <w:szCs w:val="22"/>
          <w:lang w:val="en-GB"/>
        </w:rPr>
        <w:t xml:space="preserve"> dibandingkan cakupan tahun 2017</w:t>
      </w:r>
      <w:r w:rsidRPr="00F419FA">
        <w:rPr>
          <w:rFonts w:ascii="Arial" w:hAnsi="Arial" w:cs="Arial"/>
          <w:sz w:val="22"/>
          <w:szCs w:val="22"/>
          <w:lang w:val="en-GB"/>
        </w:rPr>
        <w:t xml:space="preserve"> terlihat terdapat penurunan hal ini disebabkan karena </w:t>
      </w:r>
      <w:r w:rsidRPr="00F419FA">
        <w:rPr>
          <w:rFonts w:ascii="Arial" w:hAnsi="Arial" w:cs="Arial"/>
          <w:sz w:val="22"/>
          <w:szCs w:val="22"/>
        </w:rPr>
        <w:t xml:space="preserve">masih ada beberapa kabupaten kota yang pencapaiannya dibawah target seperti Kabupaten </w:t>
      </w:r>
      <w:r w:rsidRPr="00F419FA">
        <w:rPr>
          <w:rFonts w:ascii="Arial" w:hAnsi="Arial" w:cs="Arial"/>
          <w:sz w:val="22"/>
          <w:szCs w:val="22"/>
          <w:lang w:val="en-GB"/>
        </w:rPr>
        <w:t>Solok Selatan</w:t>
      </w:r>
      <w:r w:rsidR="000820FC">
        <w:rPr>
          <w:rFonts w:ascii="Arial" w:hAnsi="Arial" w:cs="Arial"/>
          <w:sz w:val="22"/>
          <w:szCs w:val="22"/>
        </w:rPr>
        <w:t>, Kabupaten Solok,</w:t>
      </w:r>
      <w:r w:rsidRPr="00F419FA">
        <w:rPr>
          <w:rFonts w:ascii="Arial" w:hAnsi="Arial" w:cs="Arial"/>
          <w:sz w:val="22"/>
          <w:szCs w:val="22"/>
        </w:rPr>
        <w:t xml:space="preserve"> </w:t>
      </w:r>
      <w:r w:rsidR="000820FC">
        <w:rPr>
          <w:rFonts w:ascii="Arial" w:hAnsi="Arial" w:cs="Arial"/>
          <w:sz w:val="22"/>
          <w:szCs w:val="22"/>
        </w:rPr>
        <w:t>Pasaman Barat, Sawahlunto, Sijunjung.</w:t>
      </w:r>
      <w:r w:rsidRPr="00F419FA">
        <w:rPr>
          <w:rFonts w:ascii="Arial" w:hAnsi="Arial" w:cs="Arial"/>
          <w:sz w:val="22"/>
          <w:szCs w:val="22"/>
        </w:rPr>
        <w:t xml:space="preserve"> Cakupan Persalinan oleh tenaga kesehatan tertinggi adalah </w:t>
      </w:r>
      <w:r w:rsidR="000820FC">
        <w:rPr>
          <w:rFonts w:ascii="Arial" w:hAnsi="Arial" w:cs="Arial"/>
          <w:sz w:val="22"/>
          <w:szCs w:val="22"/>
          <w:lang w:val="en-GB"/>
        </w:rPr>
        <w:t>Kota Padang</w:t>
      </w:r>
      <w:r w:rsidRPr="00F419FA">
        <w:rPr>
          <w:rFonts w:ascii="Arial" w:hAnsi="Arial" w:cs="Arial"/>
          <w:sz w:val="22"/>
          <w:szCs w:val="22"/>
          <w:lang w:val="en-GB"/>
        </w:rPr>
        <w:t xml:space="preserve"> </w:t>
      </w:r>
      <w:r w:rsidR="000820FC">
        <w:rPr>
          <w:rFonts w:ascii="Arial" w:hAnsi="Arial" w:cs="Arial"/>
          <w:sz w:val="22"/>
          <w:szCs w:val="22"/>
        </w:rPr>
        <w:t>(97,4</w:t>
      </w:r>
      <w:r w:rsidRPr="00F419FA">
        <w:rPr>
          <w:rFonts w:ascii="Arial" w:hAnsi="Arial" w:cs="Arial"/>
          <w:sz w:val="22"/>
          <w:szCs w:val="22"/>
        </w:rPr>
        <w:t>%) dan terendah adalah kabupa</w:t>
      </w:r>
      <w:r w:rsidR="00194A1C">
        <w:rPr>
          <w:rFonts w:ascii="Arial" w:hAnsi="Arial" w:cs="Arial"/>
          <w:sz w:val="22"/>
          <w:szCs w:val="22"/>
        </w:rPr>
        <w:t>t</w:t>
      </w:r>
      <w:r w:rsidRPr="00F419FA">
        <w:rPr>
          <w:rFonts w:ascii="Arial" w:hAnsi="Arial" w:cs="Arial"/>
          <w:sz w:val="22"/>
          <w:szCs w:val="22"/>
        </w:rPr>
        <w:t>en Mentawai (</w:t>
      </w:r>
      <w:r w:rsidR="000820FC">
        <w:rPr>
          <w:rFonts w:ascii="Arial" w:hAnsi="Arial" w:cs="Arial"/>
          <w:sz w:val="22"/>
          <w:szCs w:val="22"/>
          <w:lang w:val="en-GB"/>
        </w:rPr>
        <w:t>17,3</w:t>
      </w:r>
      <w:r w:rsidRPr="00F419FA">
        <w:rPr>
          <w:rFonts w:ascii="Arial" w:hAnsi="Arial" w:cs="Arial"/>
          <w:sz w:val="22"/>
          <w:szCs w:val="22"/>
        </w:rPr>
        <w:t>%) seperti yang terlihat pada grafik dan tabel dibawah ini :</w:t>
      </w:r>
    </w:p>
    <w:p w:rsidR="00C62576" w:rsidRPr="00F419FA" w:rsidRDefault="00CC634C" w:rsidP="004102EF">
      <w:pPr>
        <w:autoSpaceDE w:val="0"/>
        <w:autoSpaceDN w:val="0"/>
        <w:adjustRightInd w:val="0"/>
        <w:spacing w:line="276" w:lineRule="auto"/>
        <w:jc w:val="center"/>
        <w:rPr>
          <w:rFonts w:ascii="Arial" w:hAnsi="Arial" w:cs="Arial"/>
          <w:b/>
          <w:sz w:val="22"/>
          <w:szCs w:val="22"/>
        </w:rPr>
      </w:pPr>
      <w:r w:rsidRPr="00F419FA">
        <w:rPr>
          <w:rFonts w:ascii="Arial" w:hAnsi="Arial" w:cs="Arial"/>
          <w:b/>
          <w:sz w:val="22"/>
          <w:szCs w:val="22"/>
        </w:rPr>
        <w:t>Tabel.2</w:t>
      </w:r>
      <w:r w:rsidR="00C62576" w:rsidRPr="00F419FA">
        <w:rPr>
          <w:rFonts w:ascii="Arial" w:hAnsi="Arial" w:cs="Arial"/>
          <w:b/>
          <w:sz w:val="22"/>
          <w:szCs w:val="22"/>
        </w:rPr>
        <w:t>.10</w:t>
      </w:r>
    </w:p>
    <w:p w:rsidR="009D0554" w:rsidRPr="00F419FA" w:rsidRDefault="001D692E" w:rsidP="004102EF">
      <w:pPr>
        <w:pStyle w:val="ListParagraph"/>
        <w:spacing w:line="276" w:lineRule="auto"/>
        <w:ind w:left="0"/>
        <w:jc w:val="center"/>
        <w:rPr>
          <w:rFonts w:ascii="Arial" w:hAnsi="Arial" w:cs="Arial"/>
          <w:b/>
          <w:sz w:val="22"/>
          <w:szCs w:val="22"/>
          <w:lang w:val="id-ID"/>
        </w:rPr>
      </w:pPr>
      <w:r w:rsidRPr="00F419FA">
        <w:rPr>
          <w:rFonts w:ascii="Arial" w:hAnsi="Arial" w:cs="Arial"/>
          <w:b/>
          <w:sz w:val="22"/>
          <w:szCs w:val="22"/>
        </w:rPr>
        <w:t>Cakupan Persalinan Oleh T</w:t>
      </w:r>
      <w:r w:rsidR="00C62576" w:rsidRPr="00F419FA">
        <w:rPr>
          <w:rFonts w:ascii="Arial" w:hAnsi="Arial" w:cs="Arial"/>
          <w:b/>
          <w:sz w:val="22"/>
          <w:szCs w:val="22"/>
        </w:rPr>
        <w:t xml:space="preserve">enaga Kesehatan di Provinsi Sumatera Barat </w:t>
      </w:r>
    </w:p>
    <w:p w:rsidR="00C62576" w:rsidRPr="00F419FA" w:rsidRDefault="000820FC" w:rsidP="004102EF">
      <w:pPr>
        <w:pStyle w:val="ListParagraph"/>
        <w:spacing w:line="276" w:lineRule="auto"/>
        <w:ind w:left="0"/>
        <w:jc w:val="center"/>
        <w:rPr>
          <w:rFonts w:ascii="Arial" w:hAnsi="Arial" w:cs="Arial"/>
          <w:b/>
          <w:sz w:val="22"/>
          <w:szCs w:val="22"/>
        </w:rPr>
      </w:pPr>
      <w:r>
        <w:rPr>
          <w:rFonts w:ascii="Arial" w:hAnsi="Arial" w:cs="Arial"/>
          <w:b/>
          <w:sz w:val="22"/>
          <w:szCs w:val="22"/>
        </w:rPr>
        <w:t>Tahun 2011 – 2017</w:t>
      </w:r>
    </w:p>
    <w:p w:rsidR="00C62576" w:rsidRPr="00F419FA" w:rsidRDefault="00C62576" w:rsidP="00CE5527">
      <w:pPr>
        <w:autoSpaceDE w:val="0"/>
        <w:autoSpaceDN w:val="0"/>
        <w:adjustRightInd w:val="0"/>
        <w:spacing w:line="360" w:lineRule="auto"/>
        <w:jc w:val="both"/>
        <w:rPr>
          <w:rFonts w:ascii="Arial" w:hAnsi="Arial" w:cs="Arial"/>
          <w:sz w:val="22"/>
          <w:szCs w:val="22"/>
        </w:rPr>
      </w:pPr>
    </w:p>
    <w:tbl>
      <w:tblPr>
        <w:tblW w:w="8740" w:type="dxa"/>
        <w:tblInd w:w="93" w:type="dxa"/>
        <w:tblLayout w:type="fixed"/>
        <w:tblLook w:val="04A0"/>
      </w:tblPr>
      <w:tblGrid>
        <w:gridCol w:w="555"/>
        <w:gridCol w:w="2536"/>
        <w:gridCol w:w="789"/>
        <w:gridCol w:w="900"/>
        <w:gridCol w:w="720"/>
        <w:gridCol w:w="810"/>
        <w:gridCol w:w="810"/>
        <w:gridCol w:w="810"/>
        <w:gridCol w:w="810"/>
      </w:tblGrid>
      <w:tr w:rsidR="00522E7C" w:rsidRPr="00F419FA" w:rsidTr="00194A1C">
        <w:trPr>
          <w:trHeight w:val="300"/>
          <w:tblHeader/>
        </w:trPr>
        <w:tc>
          <w:tcPr>
            <w:tcW w:w="55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No</w:t>
            </w:r>
          </w:p>
        </w:tc>
        <w:tc>
          <w:tcPr>
            <w:tcW w:w="2536"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Kabupaten/Kota</w:t>
            </w:r>
          </w:p>
        </w:tc>
        <w:tc>
          <w:tcPr>
            <w:tcW w:w="5649" w:type="dxa"/>
            <w:gridSpan w:val="7"/>
            <w:tcBorders>
              <w:top w:val="single" w:sz="4" w:space="0" w:color="auto"/>
              <w:left w:val="nil"/>
              <w:bottom w:val="single" w:sz="4" w:space="0" w:color="auto"/>
              <w:right w:val="single" w:sz="4" w:space="0" w:color="auto"/>
            </w:tcBorders>
            <w:shd w:val="clear" w:color="auto" w:fill="D9D9D9"/>
            <w:noWrap/>
            <w:vAlign w:val="bottom"/>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Cakupan Linakes</w:t>
            </w:r>
          </w:p>
        </w:tc>
      </w:tr>
      <w:tr w:rsidR="00522E7C" w:rsidRPr="00F419FA" w:rsidTr="00194A1C">
        <w:trPr>
          <w:trHeight w:val="300"/>
          <w:tblHeader/>
        </w:trPr>
        <w:tc>
          <w:tcPr>
            <w:tcW w:w="55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22E7C" w:rsidRPr="00F419FA" w:rsidRDefault="00522E7C" w:rsidP="004102EF">
            <w:pPr>
              <w:spacing w:line="276" w:lineRule="auto"/>
              <w:rPr>
                <w:rFonts w:ascii="Arial" w:hAnsi="Arial" w:cs="Arial"/>
                <w:b/>
                <w:sz w:val="20"/>
                <w:szCs w:val="22"/>
              </w:rPr>
            </w:pPr>
          </w:p>
        </w:tc>
        <w:tc>
          <w:tcPr>
            <w:tcW w:w="253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522E7C" w:rsidRPr="00F419FA" w:rsidRDefault="00522E7C" w:rsidP="004102EF">
            <w:pPr>
              <w:spacing w:line="276" w:lineRule="auto"/>
              <w:rPr>
                <w:rFonts w:ascii="Arial" w:hAnsi="Arial" w:cs="Arial"/>
                <w:b/>
                <w:sz w:val="20"/>
                <w:szCs w:val="22"/>
              </w:rPr>
            </w:pPr>
          </w:p>
        </w:tc>
        <w:tc>
          <w:tcPr>
            <w:tcW w:w="789" w:type="dxa"/>
            <w:tcBorders>
              <w:top w:val="nil"/>
              <w:left w:val="nil"/>
              <w:bottom w:val="single" w:sz="4" w:space="0" w:color="auto"/>
              <w:right w:val="single" w:sz="4" w:space="0" w:color="auto"/>
            </w:tcBorders>
            <w:shd w:val="clear" w:color="auto" w:fill="D9D9D9"/>
            <w:noWrap/>
            <w:vAlign w:val="bottom"/>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2011</w:t>
            </w:r>
          </w:p>
        </w:tc>
        <w:tc>
          <w:tcPr>
            <w:tcW w:w="900" w:type="dxa"/>
            <w:tcBorders>
              <w:top w:val="nil"/>
              <w:left w:val="nil"/>
              <w:bottom w:val="single" w:sz="4" w:space="0" w:color="auto"/>
              <w:right w:val="single" w:sz="4" w:space="0" w:color="auto"/>
            </w:tcBorders>
            <w:shd w:val="clear" w:color="auto" w:fill="D9D9D9"/>
            <w:noWrap/>
            <w:vAlign w:val="bottom"/>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2012</w:t>
            </w:r>
          </w:p>
        </w:tc>
        <w:tc>
          <w:tcPr>
            <w:tcW w:w="720" w:type="dxa"/>
            <w:tcBorders>
              <w:top w:val="nil"/>
              <w:left w:val="nil"/>
              <w:bottom w:val="single" w:sz="4" w:space="0" w:color="auto"/>
              <w:right w:val="single" w:sz="4" w:space="0" w:color="auto"/>
            </w:tcBorders>
            <w:shd w:val="clear" w:color="auto" w:fill="D9D9D9"/>
            <w:noWrap/>
            <w:vAlign w:val="bottom"/>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2013</w:t>
            </w:r>
          </w:p>
        </w:tc>
        <w:tc>
          <w:tcPr>
            <w:tcW w:w="810" w:type="dxa"/>
            <w:tcBorders>
              <w:top w:val="nil"/>
              <w:left w:val="nil"/>
              <w:bottom w:val="single" w:sz="4" w:space="0" w:color="auto"/>
              <w:right w:val="single" w:sz="4" w:space="0" w:color="auto"/>
            </w:tcBorders>
            <w:shd w:val="clear" w:color="auto" w:fill="D9D9D9"/>
            <w:noWrap/>
            <w:vAlign w:val="bottom"/>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2014</w:t>
            </w:r>
          </w:p>
        </w:tc>
        <w:tc>
          <w:tcPr>
            <w:tcW w:w="810" w:type="dxa"/>
            <w:tcBorders>
              <w:top w:val="nil"/>
              <w:left w:val="nil"/>
              <w:bottom w:val="single" w:sz="4" w:space="0" w:color="auto"/>
              <w:right w:val="single" w:sz="4" w:space="0" w:color="auto"/>
            </w:tcBorders>
            <w:shd w:val="clear" w:color="auto" w:fill="D9D9D9"/>
            <w:noWrap/>
            <w:vAlign w:val="bottom"/>
            <w:hideMark/>
          </w:tcPr>
          <w:p w:rsidR="00522E7C" w:rsidRPr="00F419FA" w:rsidRDefault="00522E7C" w:rsidP="004102EF">
            <w:pPr>
              <w:spacing w:line="276" w:lineRule="auto"/>
              <w:jc w:val="center"/>
              <w:rPr>
                <w:rFonts w:ascii="Arial" w:hAnsi="Arial" w:cs="Arial"/>
                <w:b/>
                <w:sz w:val="20"/>
                <w:szCs w:val="22"/>
              </w:rPr>
            </w:pPr>
            <w:r w:rsidRPr="00F419FA">
              <w:rPr>
                <w:rFonts w:ascii="Arial" w:hAnsi="Arial" w:cs="Arial"/>
                <w:b/>
                <w:sz w:val="20"/>
                <w:szCs w:val="22"/>
              </w:rPr>
              <w:t>2015</w:t>
            </w:r>
          </w:p>
        </w:tc>
        <w:tc>
          <w:tcPr>
            <w:tcW w:w="810" w:type="dxa"/>
            <w:tcBorders>
              <w:top w:val="nil"/>
              <w:left w:val="nil"/>
              <w:bottom w:val="single" w:sz="4" w:space="0" w:color="auto"/>
              <w:right w:val="single" w:sz="4" w:space="0" w:color="auto"/>
            </w:tcBorders>
            <w:shd w:val="clear" w:color="auto" w:fill="D9D9D9"/>
            <w:vAlign w:val="bottom"/>
          </w:tcPr>
          <w:p w:rsidR="00522E7C" w:rsidRPr="00F419FA" w:rsidRDefault="00522E7C" w:rsidP="00B15301">
            <w:pPr>
              <w:spacing w:line="276" w:lineRule="auto"/>
              <w:jc w:val="center"/>
              <w:rPr>
                <w:rFonts w:ascii="Arial" w:hAnsi="Arial" w:cs="Arial"/>
                <w:b/>
                <w:sz w:val="20"/>
                <w:szCs w:val="22"/>
              </w:rPr>
            </w:pPr>
            <w:r w:rsidRPr="00F419FA">
              <w:rPr>
                <w:rFonts w:ascii="Arial" w:hAnsi="Arial" w:cs="Arial"/>
                <w:b/>
                <w:sz w:val="20"/>
                <w:szCs w:val="22"/>
              </w:rPr>
              <w:t>2016</w:t>
            </w:r>
          </w:p>
        </w:tc>
        <w:tc>
          <w:tcPr>
            <w:tcW w:w="810" w:type="dxa"/>
            <w:tcBorders>
              <w:top w:val="nil"/>
              <w:left w:val="nil"/>
              <w:bottom w:val="single" w:sz="4" w:space="0" w:color="auto"/>
              <w:right w:val="single" w:sz="4" w:space="0" w:color="auto"/>
            </w:tcBorders>
            <w:shd w:val="clear" w:color="auto" w:fill="D9D9D9"/>
            <w:vAlign w:val="bottom"/>
          </w:tcPr>
          <w:p w:rsidR="00522E7C" w:rsidRPr="00F419FA" w:rsidRDefault="00522E7C" w:rsidP="00917234">
            <w:pPr>
              <w:spacing w:line="276" w:lineRule="auto"/>
              <w:jc w:val="center"/>
              <w:rPr>
                <w:rFonts w:ascii="Arial" w:hAnsi="Arial" w:cs="Arial"/>
                <w:b/>
                <w:sz w:val="20"/>
                <w:szCs w:val="22"/>
              </w:rPr>
            </w:pPr>
            <w:r>
              <w:rPr>
                <w:rFonts w:ascii="Arial" w:hAnsi="Arial" w:cs="Arial"/>
                <w:b/>
                <w:sz w:val="20"/>
                <w:szCs w:val="22"/>
              </w:rPr>
              <w:t>2017</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rPr>
                <w:rFonts w:ascii="Arial" w:hAnsi="Arial" w:cs="Arial"/>
                <w:sz w:val="20"/>
                <w:szCs w:val="22"/>
              </w:rPr>
            </w:pPr>
            <w:r w:rsidRPr="00F419FA">
              <w:rPr>
                <w:rFonts w:ascii="Arial" w:hAnsi="Arial" w:cs="Arial"/>
                <w:sz w:val="20"/>
                <w:szCs w:val="22"/>
              </w:rPr>
              <w:t xml:space="preserve">Kab. Mentawai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48.0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60.02</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61.2</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64.68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46.09 </w:t>
            </w:r>
          </w:p>
        </w:tc>
        <w:tc>
          <w:tcPr>
            <w:tcW w:w="810" w:type="dxa"/>
            <w:tcBorders>
              <w:top w:val="nil"/>
              <w:left w:val="nil"/>
              <w:bottom w:val="single" w:sz="4" w:space="0" w:color="auto"/>
              <w:right w:val="single" w:sz="4" w:space="0" w:color="auto"/>
            </w:tcBorders>
            <w:vAlign w:val="center"/>
          </w:tcPr>
          <w:p w:rsidR="00CF30B3" w:rsidRPr="00194A1C" w:rsidRDefault="00CF30B3" w:rsidP="00194A1C">
            <w:pPr>
              <w:spacing w:line="276" w:lineRule="auto"/>
              <w:jc w:val="right"/>
              <w:rPr>
                <w:rFonts w:ascii="Arial" w:hAnsi="Arial" w:cs="Arial"/>
                <w:sz w:val="20"/>
                <w:szCs w:val="22"/>
              </w:rPr>
            </w:pPr>
            <w:r w:rsidRPr="00194A1C">
              <w:rPr>
                <w:rFonts w:ascii="Arial" w:hAnsi="Arial" w:cs="Arial"/>
                <w:sz w:val="20"/>
                <w:szCs w:val="22"/>
              </w:rPr>
              <w:t xml:space="preserve">56.8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17.3</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2</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rPr>
                <w:rFonts w:ascii="Arial" w:hAnsi="Arial" w:cs="Arial"/>
                <w:sz w:val="20"/>
                <w:szCs w:val="22"/>
              </w:rPr>
            </w:pPr>
            <w:r w:rsidRPr="00F419FA">
              <w:rPr>
                <w:rFonts w:ascii="Arial" w:hAnsi="Arial" w:cs="Arial"/>
                <w:sz w:val="20"/>
                <w:szCs w:val="22"/>
              </w:rPr>
              <w:t xml:space="preserve">Kab. Pesisir Selatan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85.0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91.09</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89.8</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81.60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96.57 </w:t>
            </w:r>
          </w:p>
        </w:tc>
        <w:tc>
          <w:tcPr>
            <w:tcW w:w="810" w:type="dxa"/>
            <w:tcBorders>
              <w:top w:val="nil"/>
              <w:left w:val="nil"/>
              <w:bottom w:val="single" w:sz="4" w:space="0" w:color="auto"/>
              <w:right w:val="single" w:sz="4" w:space="0" w:color="auto"/>
            </w:tcBorders>
            <w:vAlign w:val="center"/>
          </w:tcPr>
          <w:p w:rsidR="00CF30B3" w:rsidRPr="00194A1C" w:rsidRDefault="00CF30B3" w:rsidP="00194A1C">
            <w:pPr>
              <w:spacing w:line="276" w:lineRule="auto"/>
              <w:jc w:val="right"/>
              <w:rPr>
                <w:rFonts w:ascii="Arial" w:hAnsi="Arial" w:cs="Arial"/>
                <w:sz w:val="20"/>
                <w:szCs w:val="22"/>
              </w:rPr>
            </w:pPr>
            <w:r w:rsidRPr="00194A1C">
              <w:rPr>
                <w:rFonts w:ascii="Arial" w:hAnsi="Arial" w:cs="Arial"/>
                <w:sz w:val="20"/>
                <w:szCs w:val="22"/>
              </w:rPr>
              <w:t xml:space="preserve">88.8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89.7</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3</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rPr>
                <w:rFonts w:ascii="Arial" w:hAnsi="Arial" w:cs="Arial"/>
                <w:sz w:val="20"/>
                <w:szCs w:val="22"/>
              </w:rPr>
            </w:pPr>
            <w:r w:rsidRPr="00F419FA">
              <w:rPr>
                <w:rFonts w:ascii="Arial" w:hAnsi="Arial" w:cs="Arial"/>
                <w:sz w:val="20"/>
                <w:szCs w:val="22"/>
              </w:rPr>
              <w:t xml:space="preserve">Kab. Solok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78.0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72.37</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88.1</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89.56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91.00 </w:t>
            </w:r>
          </w:p>
        </w:tc>
        <w:tc>
          <w:tcPr>
            <w:tcW w:w="810" w:type="dxa"/>
            <w:tcBorders>
              <w:top w:val="nil"/>
              <w:left w:val="nil"/>
              <w:bottom w:val="single" w:sz="4" w:space="0" w:color="auto"/>
              <w:right w:val="single" w:sz="4" w:space="0" w:color="auto"/>
            </w:tcBorders>
            <w:vAlign w:val="center"/>
          </w:tcPr>
          <w:p w:rsidR="00CF30B3" w:rsidRPr="00194A1C" w:rsidRDefault="00CF30B3" w:rsidP="00194A1C">
            <w:pPr>
              <w:spacing w:line="276" w:lineRule="auto"/>
              <w:jc w:val="right"/>
              <w:rPr>
                <w:rFonts w:ascii="Arial" w:hAnsi="Arial" w:cs="Arial"/>
                <w:sz w:val="20"/>
                <w:szCs w:val="22"/>
              </w:rPr>
            </w:pPr>
            <w:r w:rsidRPr="00194A1C">
              <w:rPr>
                <w:rFonts w:ascii="Arial" w:hAnsi="Arial" w:cs="Arial"/>
                <w:sz w:val="20"/>
                <w:szCs w:val="22"/>
              </w:rPr>
              <w:t xml:space="preserve">74.1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76.8</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4</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rPr>
                <w:rFonts w:ascii="Arial" w:hAnsi="Arial" w:cs="Arial"/>
                <w:sz w:val="20"/>
                <w:szCs w:val="22"/>
              </w:rPr>
            </w:pPr>
            <w:r w:rsidRPr="00F419FA">
              <w:rPr>
                <w:rFonts w:ascii="Arial" w:hAnsi="Arial" w:cs="Arial"/>
                <w:sz w:val="20"/>
                <w:szCs w:val="22"/>
              </w:rPr>
              <w:t>Kab. Sijunjung</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94.0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95.52</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100</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99.70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93.31 </w:t>
            </w:r>
          </w:p>
        </w:tc>
        <w:tc>
          <w:tcPr>
            <w:tcW w:w="810" w:type="dxa"/>
            <w:tcBorders>
              <w:top w:val="nil"/>
              <w:left w:val="nil"/>
              <w:bottom w:val="single" w:sz="4" w:space="0" w:color="auto"/>
              <w:right w:val="single" w:sz="4" w:space="0" w:color="auto"/>
            </w:tcBorders>
            <w:vAlign w:val="center"/>
          </w:tcPr>
          <w:p w:rsidR="00CF30B3" w:rsidRPr="00194A1C" w:rsidRDefault="00CF30B3" w:rsidP="00194A1C">
            <w:pPr>
              <w:spacing w:line="276" w:lineRule="auto"/>
              <w:jc w:val="right"/>
              <w:rPr>
                <w:rFonts w:ascii="Arial" w:hAnsi="Arial" w:cs="Arial"/>
                <w:sz w:val="20"/>
                <w:szCs w:val="22"/>
              </w:rPr>
            </w:pPr>
            <w:r w:rsidRPr="00194A1C">
              <w:rPr>
                <w:rFonts w:ascii="Arial" w:hAnsi="Arial" w:cs="Arial"/>
                <w:sz w:val="20"/>
                <w:szCs w:val="22"/>
              </w:rPr>
              <w:t xml:space="preserve">74.6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74.6</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5</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rPr>
                <w:rFonts w:ascii="Arial" w:hAnsi="Arial" w:cs="Arial"/>
                <w:sz w:val="20"/>
                <w:szCs w:val="22"/>
              </w:rPr>
            </w:pPr>
            <w:r w:rsidRPr="00F419FA">
              <w:rPr>
                <w:rFonts w:ascii="Arial" w:hAnsi="Arial" w:cs="Arial"/>
                <w:sz w:val="20"/>
                <w:szCs w:val="22"/>
              </w:rPr>
              <w:t xml:space="preserve">Kab. Tanah Datar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88.0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76.24</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88</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89.57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 xml:space="preserve"> 78.25 </w:t>
            </w:r>
          </w:p>
        </w:tc>
        <w:tc>
          <w:tcPr>
            <w:tcW w:w="810" w:type="dxa"/>
            <w:tcBorders>
              <w:top w:val="nil"/>
              <w:left w:val="nil"/>
              <w:bottom w:val="single" w:sz="4" w:space="0" w:color="auto"/>
              <w:right w:val="single" w:sz="4" w:space="0" w:color="auto"/>
            </w:tcBorders>
            <w:vAlign w:val="center"/>
          </w:tcPr>
          <w:p w:rsidR="00CF30B3" w:rsidRPr="00194A1C" w:rsidRDefault="00CF30B3" w:rsidP="00194A1C">
            <w:pPr>
              <w:spacing w:line="276" w:lineRule="auto"/>
              <w:jc w:val="right"/>
              <w:rPr>
                <w:rFonts w:ascii="Arial" w:hAnsi="Arial" w:cs="Arial"/>
                <w:sz w:val="20"/>
                <w:szCs w:val="22"/>
              </w:rPr>
            </w:pPr>
            <w:r w:rsidRPr="00194A1C">
              <w:rPr>
                <w:rFonts w:ascii="Arial" w:hAnsi="Arial" w:cs="Arial"/>
                <w:sz w:val="20"/>
                <w:szCs w:val="22"/>
              </w:rPr>
              <w:t xml:space="preserve">71.8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70.4</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6</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0820FC" w:rsidP="000820FC">
            <w:pPr>
              <w:spacing w:line="276" w:lineRule="auto"/>
              <w:rPr>
                <w:rFonts w:ascii="Arial" w:hAnsi="Arial" w:cs="Arial"/>
                <w:sz w:val="20"/>
                <w:szCs w:val="22"/>
              </w:rPr>
            </w:pPr>
            <w:r>
              <w:rPr>
                <w:rFonts w:ascii="Arial" w:hAnsi="Arial" w:cs="Arial"/>
                <w:sz w:val="20"/>
                <w:szCs w:val="22"/>
              </w:rPr>
              <w:t>Kab. Padan</w:t>
            </w:r>
            <w:r w:rsidR="00CF30B3" w:rsidRPr="0065386E">
              <w:rPr>
                <w:rFonts w:ascii="Arial" w:hAnsi="Arial" w:cs="Arial"/>
                <w:sz w:val="20"/>
                <w:szCs w:val="22"/>
              </w:rPr>
              <w:t>g Pa</w:t>
            </w:r>
            <w:r w:rsidRPr="0065386E">
              <w:rPr>
                <w:rFonts w:ascii="Arial" w:hAnsi="Arial" w:cs="Arial"/>
                <w:sz w:val="20"/>
                <w:szCs w:val="22"/>
              </w:rPr>
              <w:t>riaman</w:t>
            </w:r>
            <w:r w:rsidR="00CF30B3" w:rsidRPr="0065386E">
              <w:rPr>
                <w:rFonts w:ascii="Arial" w:hAnsi="Arial" w:cs="Arial"/>
                <w:sz w:val="20"/>
                <w:szCs w:val="22"/>
              </w:rPr>
              <w:t xml:space="preserve">                                                                                                                                                                                                                                                                                  </w:t>
            </w:r>
            <w:r>
              <w:rPr>
                <w:rFonts w:ascii="Arial" w:hAnsi="Arial" w:cs="Arial"/>
                <w:sz w:val="20"/>
                <w:szCs w:val="22"/>
              </w:rPr>
              <w:t xml:space="preserve">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84.0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92.03</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93</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93.82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98.71 </w:t>
            </w:r>
          </w:p>
        </w:tc>
        <w:tc>
          <w:tcPr>
            <w:tcW w:w="810" w:type="dxa"/>
            <w:tcBorders>
              <w:top w:val="nil"/>
              <w:left w:val="nil"/>
              <w:bottom w:val="single" w:sz="4" w:space="0" w:color="auto"/>
              <w:right w:val="single" w:sz="4" w:space="0" w:color="auto"/>
            </w:tcBorders>
            <w:vAlign w:val="center"/>
          </w:tcPr>
          <w:p w:rsidR="00CF30B3" w:rsidRPr="0065386E" w:rsidRDefault="00CF30B3" w:rsidP="00194A1C">
            <w:pPr>
              <w:spacing w:line="276" w:lineRule="auto"/>
              <w:jc w:val="right"/>
              <w:rPr>
                <w:rFonts w:ascii="Arial" w:hAnsi="Arial" w:cs="Arial"/>
                <w:sz w:val="20"/>
                <w:szCs w:val="22"/>
              </w:rPr>
            </w:pPr>
            <w:r w:rsidRPr="0065386E">
              <w:rPr>
                <w:rFonts w:ascii="Arial" w:hAnsi="Arial" w:cs="Arial"/>
                <w:sz w:val="20"/>
                <w:szCs w:val="22"/>
              </w:rPr>
              <w:t xml:space="preserve">82.3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90.0</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7</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Kab. Agam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78.0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86.28</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82.8</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90.68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78.81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87.6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71.7</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8</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Kab. 50 Kota</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88.0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76.7</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77.3</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83.72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91.55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75.3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77.1</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9</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Kab. Pasaman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83.0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99.37</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87.4</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90.78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90.38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79.5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69.8</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lastRenderedPageBreak/>
              <w:t>10</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Kab. Solok Selatan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69.0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71.24</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74.2</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80.03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88.26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81.5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83.6</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11</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Kab. Dharmasraya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82.0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89.48</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86</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88.30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85.34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94.7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65.7</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12</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Kab. Pasaman Barat</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84.0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97.12</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98.3</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89.36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90.76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77.2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75.1</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13</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Kota Padang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94.0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93.23</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94.4</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95.63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98.95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95.2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97.4</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14</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Kota Solok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98.0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100.08</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91.8</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95.13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93.42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88.6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92.9</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15</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Kota Sawahlunto</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91.0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98.53</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77.4</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83.61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86.79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77.0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73.4</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16</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Kota Padang Panjang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96.0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101.15</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95.8</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91.25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91.08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100.4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96.0</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17</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Kota Bukit Tinggi</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97.0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100.55</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91.7</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98.52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80.86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91.0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89.1</w:t>
            </w:r>
          </w:p>
        </w:tc>
      </w:tr>
      <w:tr w:rsidR="00CF30B3" w:rsidRPr="00F419FA" w:rsidTr="00194A1C">
        <w:trPr>
          <w:trHeight w:val="1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18</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 xml:space="preserve">Kota Payakumbuh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98.0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93.32</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94</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96.51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87.82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92.3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95.4</w:t>
            </w:r>
          </w:p>
        </w:tc>
      </w:tr>
      <w:tr w:rsidR="00CF30B3" w:rsidRPr="00F419FA" w:rsidTr="00194A1C">
        <w:trPr>
          <w:trHeight w:val="279"/>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jc w:val="right"/>
              <w:rPr>
                <w:rFonts w:ascii="Arial" w:hAnsi="Arial" w:cs="Arial"/>
                <w:sz w:val="20"/>
                <w:szCs w:val="22"/>
              </w:rPr>
            </w:pPr>
            <w:r w:rsidRPr="00F419FA">
              <w:rPr>
                <w:rFonts w:ascii="Arial" w:hAnsi="Arial" w:cs="Arial"/>
                <w:sz w:val="20"/>
                <w:szCs w:val="22"/>
              </w:rPr>
              <w:t>19</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rPr>
                <w:rFonts w:ascii="Arial" w:hAnsi="Arial" w:cs="Arial"/>
                <w:sz w:val="20"/>
                <w:szCs w:val="22"/>
              </w:rPr>
            </w:pPr>
            <w:r w:rsidRPr="0065386E">
              <w:rPr>
                <w:rFonts w:ascii="Arial" w:hAnsi="Arial" w:cs="Arial"/>
                <w:sz w:val="20"/>
                <w:szCs w:val="22"/>
              </w:rPr>
              <w:t>Kota Pariaman</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100.0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101.17</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89</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92.37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99.66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93.1 </w:t>
            </w:r>
          </w:p>
        </w:tc>
        <w:tc>
          <w:tcPr>
            <w:tcW w:w="810" w:type="dxa"/>
            <w:tcBorders>
              <w:top w:val="nil"/>
              <w:left w:val="nil"/>
              <w:bottom w:val="single" w:sz="4" w:space="0" w:color="auto"/>
              <w:right w:val="single" w:sz="4" w:space="0" w:color="auto"/>
            </w:tcBorders>
            <w:vAlign w:val="center"/>
          </w:tcPr>
          <w:p w:rsidR="00CF30B3" w:rsidRPr="0065386E" w:rsidRDefault="00CF30B3" w:rsidP="00917234">
            <w:pPr>
              <w:jc w:val="center"/>
              <w:rPr>
                <w:rFonts w:ascii="Calibri" w:hAnsi="Calibri" w:cs="Calibri"/>
                <w:sz w:val="22"/>
                <w:szCs w:val="22"/>
              </w:rPr>
            </w:pPr>
            <w:r w:rsidRPr="0065386E">
              <w:rPr>
                <w:rFonts w:ascii="Calibri" w:hAnsi="Calibri" w:cs="Calibri"/>
                <w:sz w:val="22"/>
                <w:szCs w:val="22"/>
              </w:rPr>
              <w:t>96.1</w:t>
            </w:r>
          </w:p>
        </w:tc>
      </w:tr>
      <w:tr w:rsidR="00CF30B3" w:rsidRPr="00F419FA" w:rsidTr="00194A1C">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CF30B3" w:rsidRPr="00F419FA" w:rsidRDefault="00CF30B3" w:rsidP="004102EF">
            <w:pPr>
              <w:spacing w:line="276" w:lineRule="auto"/>
              <w:rPr>
                <w:rFonts w:ascii="Arial" w:hAnsi="Arial" w:cs="Arial"/>
                <w:sz w:val="20"/>
                <w:szCs w:val="22"/>
              </w:rPr>
            </w:pPr>
            <w:r w:rsidRPr="00F419FA">
              <w:rPr>
                <w:rFonts w:ascii="Arial" w:hAnsi="Arial" w:cs="Arial"/>
                <w:sz w:val="20"/>
                <w:szCs w:val="22"/>
              </w:rPr>
              <w:t> </w:t>
            </w:r>
          </w:p>
        </w:tc>
        <w:tc>
          <w:tcPr>
            <w:tcW w:w="2536"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center"/>
              <w:rPr>
                <w:rFonts w:ascii="Arial" w:hAnsi="Arial" w:cs="Arial"/>
                <w:sz w:val="20"/>
                <w:szCs w:val="22"/>
              </w:rPr>
            </w:pPr>
            <w:r w:rsidRPr="0065386E">
              <w:rPr>
                <w:rFonts w:ascii="Arial" w:hAnsi="Arial" w:cs="Arial"/>
                <w:sz w:val="20"/>
                <w:szCs w:val="22"/>
              </w:rPr>
              <w:t xml:space="preserve">Provinsi </w:t>
            </w:r>
          </w:p>
        </w:tc>
        <w:tc>
          <w:tcPr>
            <w:tcW w:w="789"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86.0 </w:t>
            </w:r>
          </w:p>
        </w:tc>
        <w:tc>
          <w:tcPr>
            <w:tcW w:w="90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88.25</w:t>
            </w:r>
          </w:p>
        </w:tc>
        <w:tc>
          <w:tcPr>
            <w:tcW w:w="72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89</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90.02 </w:t>
            </w:r>
          </w:p>
        </w:tc>
        <w:tc>
          <w:tcPr>
            <w:tcW w:w="810" w:type="dxa"/>
            <w:tcBorders>
              <w:top w:val="nil"/>
              <w:left w:val="nil"/>
              <w:bottom w:val="single" w:sz="4" w:space="0" w:color="auto"/>
              <w:right w:val="single" w:sz="4" w:space="0" w:color="auto"/>
            </w:tcBorders>
            <w:shd w:val="clear" w:color="auto" w:fill="auto"/>
            <w:noWrap/>
            <w:vAlign w:val="bottom"/>
            <w:hideMark/>
          </w:tcPr>
          <w:p w:rsidR="00CF30B3" w:rsidRPr="0065386E" w:rsidRDefault="00CF30B3" w:rsidP="004102EF">
            <w:pPr>
              <w:spacing w:line="276" w:lineRule="auto"/>
              <w:jc w:val="right"/>
              <w:rPr>
                <w:rFonts w:ascii="Arial" w:hAnsi="Arial" w:cs="Arial"/>
                <w:sz w:val="20"/>
                <w:szCs w:val="22"/>
              </w:rPr>
            </w:pPr>
            <w:r w:rsidRPr="0065386E">
              <w:rPr>
                <w:rFonts w:ascii="Arial" w:hAnsi="Arial" w:cs="Arial"/>
                <w:sz w:val="20"/>
                <w:szCs w:val="22"/>
              </w:rPr>
              <w:t xml:space="preserve"> 90.00 </w:t>
            </w:r>
          </w:p>
        </w:tc>
        <w:tc>
          <w:tcPr>
            <w:tcW w:w="810" w:type="dxa"/>
            <w:tcBorders>
              <w:top w:val="nil"/>
              <w:left w:val="nil"/>
              <w:bottom w:val="single" w:sz="4" w:space="0" w:color="auto"/>
              <w:right w:val="single" w:sz="4" w:space="0" w:color="auto"/>
            </w:tcBorders>
            <w:vAlign w:val="center"/>
          </w:tcPr>
          <w:p w:rsidR="00CF30B3" w:rsidRPr="0065386E" w:rsidRDefault="00CF30B3" w:rsidP="00CF30B3">
            <w:pPr>
              <w:spacing w:line="276" w:lineRule="auto"/>
              <w:jc w:val="right"/>
              <w:rPr>
                <w:rFonts w:ascii="Arial" w:hAnsi="Arial" w:cs="Arial"/>
                <w:sz w:val="20"/>
                <w:szCs w:val="22"/>
              </w:rPr>
            </w:pPr>
            <w:r w:rsidRPr="0065386E">
              <w:rPr>
                <w:rFonts w:ascii="Arial" w:hAnsi="Arial" w:cs="Arial"/>
                <w:sz w:val="20"/>
                <w:szCs w:val="22"/>
              </w:rPr>
              <w:t xml:space="preserve">83.2 </w:t>
            </w:r>
          </w:p>
        </w:tc>
        <w:tc>
          <w:tcPr>
            <w:tcW w:w="810" w:type="dxa"/>
            <w:tcBorders>
              <w:top w:val="nil"/>
              <w:left w:val="nil"/>
              <w:bottom w:val="single" w:sz="4" w:space="0" w:color="auto"/>
              <w:right w:val="single" w:sz="4" w:space="0" w:color="auto"/>
            </w:tcBorders>
            <w:vAlign w:val="bottom"/>
          </w:tcPr>
          <w:p w:rsidR="00CF30B3" w:rsidRPr="0065386E" w:rsidRDefault="00CF30B3" w:rsidP="00194A1C">
            <w:pPr>
              <w:spacing w:line="276" w:lineRule="auto"/>
              <w:jc w:val="center"/>
              <w:rPr>
                <w:rFonts w:ascii="Arial" w:hAnsi="Arial" w:cs="Arial"/>
                <w:sz w:val="20"/>
                <w:szCs w:val="22"/>
              </w:rPr>
            </w:pPr>
            <w:r w:rsidRPr="0065386E">
              <w:rPr>
                <w:rFonts w:ascii="Arial" w:hAnsi="Arial" w:cs="Arial"/>
                <w:sz w:val="20"/>
                <w:szCs w:val="22"/>
              </w:rPr>
              <w:t>80.3</w:t>
            </w:r>
          </w:p>
        </w:tc>
      </w:tr>
    </w:tbl>
    <w:p w:rsidR="00C62576" w:rsidRPr="00F419FA" w:rsidRDefault="00C62576" w:rsidP="00CE5527">
      <w:pPr>
        <w:autoSpaceDE w:val="0"/>
        <w:autoSpaceDN w:val="0"/>
        <w:adjustRightInd w:val="0"/>
        <w:spacing w:line="360" w:lineRule="auto"/>
        <w:jc w:val="both"/>
        <w:rPr>
          <w:rFonts w:ascii="Arial" w:hAnsi="Arial" w:cs="Arial"/>
          <w:sz w:val="20"/>
          <w:szCs w:val="22"/>
        </w:rPr>
      </w:pPr>
      <w:r w:rsidRPr="00F419FA">
        <w:rPr>
          <w:rFonts w:ascii="Arial" w:hAnsi="Arial" w:cs="Arial"/>
          <w:i/>
          <w:sz w:val="20"/>
          <w:szCs w:val="22"/>
          <w:lang w:val="fi-FI"/>
        </w:rPr>
        <w:t>Sumber Data: Laporan Kabupaten Kota Tahun 201</w:t>
      </w:r>
      <w:r w:rsidR="000820FC">
        <w:rPr>
          <w:rFonts w:ascii="Arial" w:hAnsi="Arial" w:cs="Arial"/>
          <w:i/>
          <w:sz w:val="20"/>
          <w:szCs w:val="22"/>
          <w:lang w:val="fi-FI"/>
        </w:rPr>
        <w:t>7</w:t>
      </w:r>
    </w:p>
    <w:p w:rsidR="00C62576" w:rsidRPr="00F419FA" w:rsidRDefault="00C62576" w:rsidP="00CE5527">
      <w:pPr>
        <w:autoSpaceDE w:val="0"/>
        <w:autoSpaceDN w:val="0"/>
        <w:adjustRightInd w:val="0"/>
        <w:spacing w:line="360" w:lineRule="auto"/>
        <w:jc w:val="both"/>
        <w:rPr>
          <w:rFonts w:ascii="Arial" w:hAnsi="Arial" w:cs="Arial"/>
          <w:sz w:val="22"/>
          <w:szCs w:val="22"/>
        </w:rPr>
      </w:pPr>
    </w:p>
    <w:p w:rsidR="00C62576" w:rsidRPr="00F419FA" w:rsidRDefault="00C62576" w:rsidP="00CE5527">
      <w:pPr>
        <w:autoSpaceDE w:val="0"/>
        <w:autoSpaceDN w:val="0"/>
        <w:adjustRightInd w:val="0"/>
        <w:spacing w:line="360" w:lineRule="auto"/>
        <w:ind w:firstLine="709"/>
        <w:jc w:val="both"/>
        <w:rPr>
          <w:rFonts w:ascii="Arial" w:hAnsi="Arial" w:cs="Arial"/>
          <w:sz w:val="22"/>
          <w:szCs w:val="22"/>
          <w:lang w:val="id-ID"/>
        </w:rPr>
      </w:pPr>
      <w:r w:rsidRPr="00F419FA">
        <w:rPr>
          <w:rFonts w:ascii="Arial" w:hAnsi="Arial" w:cs="Arial"/>
          <w:sz w:val="22"/>
          <w:szCs w:val="22"/>
        </w:rPr>
        <w:t xml:space="preserve"> Masih rendahnya persalinan oleh tenaga kesehatan di beberapa kabupaten/kota, karena mas</w:t>
      </w:r>
      <w:r w:rsidRPr="00F419FA">
        <w:rPr>
          <w:rFonts w:ascii="Arial" w:hAnsi="Arial" w:cs="Arial"/>
          <w:sz w:val="22"/>
          <w:szCs w:val="22"/>
          <w:lang w:val="en-GB"/>
        </w:rPr>
        <w:t>i</w:t>
      </w:r>
      <w:r w:rsidRPr="00F419FA">
        <w:rPr>
          <w:rFonts w:ascii="Arial" w:hAnsi="Arial" w:cs="Arial"/>
          <w:sz w:val="22"/>
          <w:szCs w:val="22"/>
        </w:rPr>
        <w:t xml:space="preserve">h adanya dukun yang menolong persalinan, adanya kepercayaan masyarakat, sedangkan di Kabupaten Mentawai disebabkan faktor geografis dan terbatasnya tenaga kesehatan strategis seperti bidan di daerah pelosok sehingga persalinan masih dilakukan oleh dukun (Sikerei). </w:t>
      </w:r>
    </w:p>
    <w:p w:rsidR="00C62576" w:rsidRPr="00F419FA" w:rsidRDefault="00C62576" w:rsidP="00CE5527">
      <w:pPr>
        <w:autoSpaceDE w:val="0"/>
        <w:autoSpaceDN w:val="0"/>
        <w:adjustRightInd w:val="0"/>
        <w:spacing w:line="360" w:lineRule="auto"/>
        <w:ind w:firstLine="709"/>
        <w:jc w:val="both"/>
        <w:rPr>
          <w:rFonts w:ascii="Arial" w:hAnsi="Arial" w:cs="Arial"/>
          <w:sz w:val="22"/>
          <w:szCs w:val="22"/>
          <w:lang w:val="id-ID"/>
        </w:rPr>
      </w:pP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Upaya yang dilakukan untuk meningkatkan cakupan persalinan oleh tenaga kesehatan adalah :</w:t>
      </w:r>
    </w:p>
    <w:p w:rsidR="00C62576" w:rsidRPr="00F419FA" w:rsidRDefault="00C62576" w:rsidP="00CE5527">
      <w:pPr>
        <w:numPr>
          <w:ilvl w:val="0"/>
          <w:numId w:val="60"/>
        </w:numPr>
        <w:spacing w:line="360" w:lineRule="auto"/>
        <w:ind w:left="426" w:hanging="426"/>
        <w:jc w:val="both"/>
        <w:rPr>
          <w:rFonts w:ascii="Arial" w:hAnsi="Arial" w:cs="Arial"/>
          <w:sz w:val="22"/>
          <w:szCs w:val="22"/>
        </w:rPr>
      </w:pPr>
      <w:r w:rsidRPr="00F419FA">
        <w:rPr>
          <w:rFonts w:ascii="Arial" w:hAnsi="Arial" w:cs="Arial"/>
          <w:sz w:val="22"/>
          <w:szCs w:val="22"/>
        </w:rPr>
        <w:t>Meningkatkan akses pelayanan Kesehatan Ibu dan Anak (KIA) dan KB melalui penempatan bidan desa dan bidan jorong.</w:t>
      </w:r>
    </w:p>
    <w:p w:rsidR="00C62576" w:rsidRPr="00F419FA" w:rsidRDefault="00C62576" w:rsidP="00CE5527">
      <w:pPr>
        <w:numPr>
          <w:ilvl w:val="0"/>
          <w:numId w:val="60"/>
        </w:numPr>
        <w:spacing w:line="360" w:lineRule="auto"/>
        <w:ind w:left="426" w:hanging="426"/>
        <w:jc w:val="both"/>
        <w:rPr>
          <w:rFonts w:ascii="Arial" w:hAnsi="Arial" w:cs="Arial"/>
          <w:sz w:val="22"/>
          <w:szCs w:val="22"/>
        </w:rPr>
      </w:pPr>
      <w:r w:rsidRPr="00F419FA">
        <w:rPr>
          <w:rFonts w:ascii="Arial" w:hAnsi="Arial" w:cs="Arial"/>
          <w:sz w:val="22"/>
          <w:szCs w:val="22"/>
        </w:rPr>
        <w:t xml:space="preserve">Melengkapi sarana dan prasarana. </w:t>
      </w:r>
    </w:p>
    <w:p w:rsidR="00C62576" w:rsidRPr="00F419FA" w:rsidRDefault="00C62576" w:rsidP="00CE5527">
      <w:pPr>
        <w:pStyle w:val="ListParagraph"/>
        <w:spacing w:line="360" w:lineRule="auto"/>
        <w:ind w:left="426"/>
        <w:jc w:val="both"/>
        <w:rPr>
          <w:rFonts w:ascii="Arial" w:hAnsi="Arial" w:cs="Arial"/>
          <w:sz w:val="22"/>
          <w:szCs w:val="22"/>
        </w:rPr>
      </w:pPr>
      <w:r w:rsidRPr="00F419FA">
        <w:rPr>
          <w:rFonts w:ascii="Arial" w:hAnsi="Arial" w:cs="Arial"/>
          <w:sz w:val="22"/>
          <w:szCs w:val="22"/>
        </w:rPr>
        <w:t>Saat ini di Sumatera Barat terdapat 26</w:t>
      </w:r>
      <w:r w:rsidRPr="00F419FA">
        <w:rPr>
          <w:rFonts w:ascii="Arial" w:hAnsi="Arial" w:cs="Arial"/>
          <w:sz w:val="22"/>
          <w:szCs w:val="22"/>
          <w:lang w:val="en-GB"/>
        </w:rPr>
        <w:t>4</w:t>
      </w:r>
      <w:r w:rsidRPr="00F419FA">
        <w:rPr>
          <w:rFonts w:ascii="Arial" w:hAnsi="Arial" w:cs="Arial"/>
          <w:sz w:val="22"/>
          <w:szCs w:val="22"/>
        </w:rPr>
        <w:t xml:space="preserve"> Puskesmas (172 non rawatan, 9</w:t>
      </w:r>
      <w:r w:rsidRPr="00F419FA">
        <w:rPr>
          <w:rFonts w:ascii="Arial" w:hAnsi="Arial" w:cs="Arial"/>
          <w:sz w:val="22"/>
          <w:szCs w:val="22"/>
          <w:lang w:val="en-GB"/>
        </w:rPr>
        <w:t>2</w:t>
      </w:r>
      <w:r w:rsidRPr="00F419FA">
        <w:rPr>
          <w:rFonts w:ascii="Arial" w:hAnsi="Arial" w:cs="Arial"/>
          <w:sz w:val="22"/>
          <w:szCs w:val="22"/>
        </w:rPr>
        <w:t xml:space="preserve"> dengan fasilitas rawatan) dengan 907 unit Puskesmas Pembantu dan 2379 unit Pos Kesehatan Desa/Nagari/Kelurahan, 64 rumah sakit (38 rumah sakit swasta, 26 rumah sakit pemerintah) yang tersebar di 19 Kabupaten/Kota. Disamping itu sebanyak 87 puskesmas rawatan sudah mampu PONED dan 18 rumah sakit  dengan kemampuan untuk gawat darurat pada ibu dan bayi baru lahir (PONEK).</w:t>
      </w:r>
    </w:p>
    <w:p w:rsidR="00C62576" w:rsidRPr="00F419FA" w:rsidRDefault="00C62576" w:rsidP="00CE5527">
      <w:pPr>
        <w:pStyle w:val="ListParagraph"/>
        <w:numPr>
          <w:ilvl w:val="0"/>
          <w:numId w:val="60"/>
        </w:numPr>
        <w:spacing w:line="360" w:lineRule="auto"/>
        <w:ind w:left="426" w:hanging="426"/>
        <w:contextualSpacing/>
        <w:jc w:val="both"/>
        <w:rPr>
          <w:rFonts w:ascii="Arial" w:hAnsi="Arial" w:cs="Arial"/>
          <w:sz w:val="22"/>
          <w:szCs w:val="22"/>
          <w:lang w:val="en-GB"/>
        </w:rPr>
      </w:pPr>
      <w:r w:rsidRPr="00F419FA">
        <w:rPr>
          <w:rFonts w:ascii="Arial" w:hAnsi="Arial" w:cs="Arial"/>
          <w:sz w:val="22"/>
          <w:szCs w:val="22"/>
          <w:lang w:val="en-GB"/>
        </w:rPr>
        <w:t>Untuk meningkatkan kemampuan mendeteksi sedini mungkin kelainan pada ibu hamil, tahun 2015 Dinas Kesehatan melalui dana Dekon melengkapi alat deteksi bumil Risiko Tinggi untuk 1340 bidan di desa tertingal/terpencil</w:t>
      </w:r>
    </w:p>
    <w:p w:rsidR="00C62576" w:rsidRPr="00F419FA" w:rsidRDefault="00C62576" w:rsidP="00CE5527">
      <w:pPr>
        <w:numPr>
          <w:ilvl w:val="0"/>
          <w:numId w:val="60"/>
        </w:numPr>
        <w:spacing w:line="360" w:lineRule="auto"/>
        <w:ind w:left="426" w:hanging="426"/>
        <w:jc w:val="both"/>
        <w:rPr>
          <w:rFonts w:ascii="Arial" w:hAnsi="Arial" w:cs="Arial"/>
          <w:sz w:val="22"/>
          <w:szCs w:val="22"/>
        </w:rPr>
      </w:pPr>
      <w:r w:rsidRPr="00F419FA">
        <w:rPr>
          <w:rFonts w:ascii="Arial" w:hAnsi="Arial" w:cs="Arial"/>
          <w:sz w:val="22"/>
          <w:szCs w:val="22"/>
        </w:rPr>
        <w:t xml:space="preserve">Peningkatan kompetensi tenaga kesehatan melalui pelatihan-pelatihan dan pertemuan/seminar. </w:t>
      </w:r>
    </w:p>
    <w:p w:rsidR="00C62576" w:rsidRPr="00F419FA" w:rsidRDefault="00C62576" w:rsidP="00CE5527">
      <w:pPr>
        <w:pStyle w:val="ListParagraph"/>
        <w:spacing w:line="360" w:lineRule="auto"/>
        <w:ind w:left="426"/>
        <w:jc w:val="both"/>
        <w:rPr>
          <w:rFonts w:ascii="Arial" w:hAnsi="Arial" w:cs="Arial"/>
          <w:sz w:val="22"/>
          <w:szCs w:val="22"/>
        </w:rPr>
      </w:pPr>
      <w:r w:rsidRPr="00F419FA">
        <w:rPr>
          <w:rFonts w:ascii="Arial" w:hAnsi="Arial" w:cs="Arial"/>
          <w:sz w:val="22"/>
          <w:szCs w:val="22"/>
        </w:rPr>
        <w:lastRenderedPageBreak/>
        <w:t xml:space="preserve">Saat ini, jumlah dokter umum di Puskesmas dan Dinas Kesehatan se-Sumatera Barat adalah 508 orang, di rumah sakit sebanyak 268 orang, tenaga bidan berjumlah 4968 orang, perawat 3462 orang, dokter spesialis anak 54 orang, dokter spesialis Obgyn 65 orang  Sedangkan tenaga kesehatan yang sudah dilatih adalah: </w:t>
      </w:r>
    </w:p>
    <w:p w:rsidR="00C62576" w:rsidRPr="00F419FA" w:rsidRDefault="00C62576" w:rsidP="00CE5527">
      <w:pPr>
        <w:numPr>
          <w:ilvl w:val="1"/>
          <w:numId w:val="60"/>
        </w:numPr>
        <w:spacing w:line="360" w:lineRule="auto"/>
        <w:ind w:left="1134" w:hanging="425"/>
        <w:jc w:val="both"/>
        <w:rPr>
          <w:rFonts w:ascii="Arial" w:hAnsi="Arial" w:cs="Arial"/>
          <w:sz w:val="22"/>
          <w:szCs w:val="22"/>
        </w:rPr>
      </w:pPr>
      <w:r w:rsidRPr="00F419FA">
        <w:rPr>
          <w:rFonts w:ascii="Arial" w:hAnsi="Arial" w:cs="Arial"/>
          <w:sz w:val="22"/>
          <w:szCs w:val="22"/>
        </w:rPr>
        <w:t>Bidan terlatih Asuhan Persalinan Normal sebanyak 974 orang.</w:t>
      </w:r>
    </w:p>
    <w:p w:rsidR="00C62576" w:rsidRPr="00F419FA" w:rsidRDefault="00C62576" w:rsidP="00CE5527">
      <w:pPr>
        <w:numPr>
          <w:ilvl w:val="1"/>
          <w:numId w:val="60"/>
        </w:numPr>
        <w:spacing w:line="360" w:lineRule="auto"/>
        <w:ind w:left="1134" w:hanging="425"/>
        <w:jc w:val="both"/>
        <w:rPr>
          <w:rFonts w:ascii="Arial" w:hAnsi="Arial" w:cs="Arial"/>
          <w:sz w:val="22"/>
          <w:szCs w:val="22"/>
        </w:rPr>
      </w:pPr>
      <w:r w:rsidRPr="00F419FA">
        <w:rPr>
          <w:rFonts w:ascii="Arial" w:hAnsi="Arial" w:cs="Arial"/>
          <w:sz w:val="22"/>
          <w:szCs w:val="22"/>
        </w:rPr>
        <w:t>Bidan, dokter dan perawat mampu PONED sebanyak 363 orang.</w:t>
      </w:r>
    </w:p>
    <w:p w:rsidR="00C62576" w:rsidRPr="00F419FA" w:rsidRDefault="00C62576" w:rsidP="00CE5527">
      <w:pPr>
        <w:numPr>
          <w:ilvl w:val="1"/>
          <w:numId w:val="60"/>
        </w:numPr>
        <w:spacing w:line="360" w:lineRule="auto"/>
        <w:ind w:left="1134" w:hanging="425"/>
        <w:jc w:val="both"/>
        <w:rPr>
          <w:rFonts w:ascii="Arial" w:hAnsi="Arial" w:cs="Arial"/>
          <w:sz w:val="22"/>
          <w:szCs w:val="22"/>
        </w:rPr>
      </w:pPr>
      <w:r w:rsidRPr="00F419FA">
        <w:rPr>
          <w:rFonts w:ascii="Arial" w:hAnsi="Arial" w:cs="Arial"/>
          <w:sz w:val="22"/>
          <w:szCs w:val="22"/>
        </w:rPr>
        <w:t>Bidan mampu PONEK sebanyak 58 orang.</w:t>
      </w:r>
    </w:p>
    <w:p w:rsidR="00C62576" w:rsidRPr="00F419FA" w:rsidRDefault="00C62576" w:rsidP="00CE5527">
      <w:pPr>
        <w:numPr>
          <w:ilvl w:val="0"/>
          <w:numId w:val="60"/>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Kemitraan bidan dukun.</w:t>
      </w:r>
    </w:p>
    <w:p w:rsidR="00C62576" w:rsidRPr="00F419FA" w:rsidRDefault="00C62576" w:rsidP="00CE5527">
      <w:pPr>
        <w:pStyle w:val="ListParagraph"/>
        <w:autoSpaceDE w:val="0"/>
        <w:autoSpaceDN w:val="0"/>
        <w:adjustRightInd w:val="0"/>
        <w:spacing w:line="360" w:lineRule="auto"/>
        <w:ind w:left="426"/>
        <w:jc w:val="both"/>
        <w:rPr>
          <w:rFonts w:ascii="Arial" w:hAnsi="Arial" w:cs="Arial"/>
          <w:sz w:val="22"/>
          <w:szCs w:val="22"/>
          <w:lang w:val="en-GB"/>
        </w:rPr>
      </w:pPr>
      <w:r w:rsidRPr="00F419FA">
        <w:rPr>
          <w:rFonts w:ascii="Arial" w:hAnsi="Arial" w:cs="Arial"/>
          <w:sz w:val="22"/>
          <w:szCs w:val="22"/>
          <w:lang w:val="en-GB"/>
        </w:rPr>
        <w:t>Dengan kemitraan bidan dengan dukun diharapkaan dapat  meningkatkan cakupan persalinan oleh tenaga kesehatan, karena dengan kemitraan tersebut, dukun diharapkan dapat memotivasi ibu hamil untuk memeriksakan kehamilannya ke tenaga kesehatan &amp; melahirkan di fasilitas kesehatan dengan didampingi oleh dukun.</w:t>
      </w:r>
    </w:p>
    <w:p w:rsidR="00C62576" w:rsidRPr="00F419FA" w:rsidRDefault="00C62576" w:rsidP="00CE5527">
      <w:pPr>
        <w:numPr>
          <w:ilvl w:val="0"/>
          <w:numId w:val="60"/>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 xml:space="preserve">Program Perencanaan Persalinan dan Pencegahan Komplikasi (P4K) yang melibatkan seluruh unsur yang ada di masyarakat dalam perencanaan persalinan bagi ibu hamil, </w:t>
      </w:r>
      <w:r w:rsidRPr="00F419FA">
        <w:rPr>
          <w:rFonts w:ascii="Arial" w:hAnsi="Arial" w:cs="Arial"/>
          <w:sz w:val="22"/>
          <w:szCs w:val="22"/>
          <w:lang w:val="en-GB"/>
        </w:rPr>
        <w:t>terkait</w:t>
      </w:r>
      <w:r w:rsidRPr="00F419FA">
        <w:rPr>
          <w:rFonts w:ascii="Arial" w:hAnsi="Arial" w:cs="Arial"/>
          <w:sz w:val="22"/>
          <w:szCs w:val="22"/>
        </w:rPr>
        <w:t xml:space="preserve"> tempat Ibu akan melahirkan, perencanaan transportasi dan alokasi dana jika si Ibu hamil akan dirujuk</w:t>
      </w:r>
      <w:r w:rsidRPr="00F419FA">
        <w:rPr>
          <w:rFonts w:ascii="Arial" w:hAnsi="Arial" w:cs="Arial"/>
          <w:sz w:val="22"/>
          <w:szCs w:val="22"/>
          <w:lang w:val="en-GB"/>
        </w:rPr>
        <w:t xml:space="preserve"> dll</w:t>
      </w:r>
      <w:r w:rsidRPr="00F419FA">
        <w:rPr>
          <w:rFonts w:ascii="Arial" w:hAnsi="Arial" w:cs="Arial"/>
          <w:sz w:val="22"/>
          <w:szCs w:val="22"/>
        </w:rPr>
        <w:t>. Saat ini seluruh kabupaten/kota telah melaksanakan program P4K.</w:t>
      </w:r>
    </w:p>
    <w:p w:rsidR="00C62576" w:rsidRPr="00F419FA" w:rsidRDefault="00C62576" w:rsidP="00CE5527">
      <w:pPr>
        <w:numPr>
          <w:ilvl w:val="0"/>
          <w:numId w:val="60"/>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lang w:val="en-GB"/>
        </w:rPr>
        <w:t>Pembentukan Kelas Ibu hamil.</w:t>
      </w:r>
    </w:p>
    <w:p w:rsidR="00C62576" w:rsidRPr="00F419FA" w:rsidRDefault="00C62576" w:rsidP="00CE5527">
      <w:pPr>
        <w:pStyle w:val="ListParagraph"/>
        <w:autoSpaceDE w:val="0"/>
        <w:autoSpaceDN w:val="0"/>
        <w:adjustRightInd w:val="0"/>
        <w:spacing w:line="360" w:lineRule="auto"/>
        <w:ind w:left="426"/>
        <w:jc w:val="both"/>
        <w:rPr>
          <w:rFonts w:ascii="Arial" w:hAnsi="Arial" w:cs="Arial"/>
          <w:sz w:val="22"/>
          <w:szCs w:val="22"/>
        </w:rPr>
      </w:pPr>
      <w:r w:rsidRPr="00F419FA">
        <w:rPr>
          <w:rFonts w:ascii="Arial" w:hAnsi="Arial" w:cs="Arial"/>
          <w:sz w:val="22"/>
          <w:szCs w:val="22"/>
          <w:lang w:val="en-GB"/>
        </w:rPr>
        <w:t>Kelas Ibu hamil sudah terbentuk di 264 Puskesmas di Sumatera Barat. Kelas ibu hamil ini melibat suami/keluarga dengan  tujuan supaya suami/keluarga dapat memastikan ibu hamil telah mendapatkan pelayanan yang sesuai standar dan melahirkan di fasilitas kesehatan</w:t>
      </w:r>
    </w:p>
    <w:p w:rsidR="00C62576" w:rsidRPr="00F419FA" w:rsidRDefault="00C62576" w:rsidP="00CE5527">
      <w:pPr>
        <w:numPr>
          <w:ilvl w:val="0"/>
          <w:numId w:val="60"/>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lang w:val="en-GB"/>
        </w:rPr>
        <w:t>Pendampingan Ibu hamil Risti oleh Kader</w:t>
      </w:r>
    </w:p>
    <w:p w:rsidR="00C62576" w:rsidRPr="00F419FA" w:rsidRDefault="00C62576" w:rsidP="00CE5527">
      <w:pPr>
        <w:pStyle w:val="ListParagraph"/>
        <w:autoSpaceDE w:val="0"/>
        <w:autoSpaceDN w:val="0"/>
        <w:adjustRightInd w:val="0"/>
        <w:spacing w:line="360" w:lineRule="auto"/>
        <w:ind w:left="426"/>
        <w:jc w:val="both"/>
        <w:rPr>
          <w:rFonts w:ascii="Arial" w:hAnsi="Arial" w:cs="Arial"/>
          <w:sz w:val="22"/>
          <w:szCs w:val="22"/>
          <w:lang w:val="en-GB"/>
        </w:rPr>
      </w:pPr>
      <w:r w:rsidRPr="00F419FA">
        <w:rPr>
          <w:rFonts w:ascii="Arial" w:hAnsi="Arial" w:cs="Arial"/>
          <w:sz w:val="22"/>
          <w:szCs w:val="22"/>
          <w:lang w:val="en-GB"/>
        </w:rPr>
        <w:t>Tahun 2015, pendampingan Ibu Hamil Risti difokuskan di 3 Kabupaten/Kota yaitu Kota Padang, Kaabupaten Pesisir Selatan dan Pasaman Barat.</w:t>
      </w:r>
    </w:p>
    <w:p w:rsidR="00C62576" w:rsidRPr="00F419FA" w:rsidRDefault="00C62576" w:rsidP="00CE5527">
      <w:pPr>
        <w:spacing w:line="360" w:lineRule="auto"/>
        <w:jc w:val="both"/>
        <w:rPr>
          <w:rFonts w:ascii="Arial" w:hAnsi="Arial" w:cs="Arial"/>
          <w:b/>
          <w:sz w:val="22"/>
          <w:szCs w:val="22"/>
          <w:lang w:val="id-ID"/>
        </w:rPr>
      </w:pPr>
    </w:p>
    <w:p w:rsidR="00C62576" w:rsidRPr="00F419FA" w:rsidRDefault="00C62576" w:rsidP="00CE5527">
      <w:pPr>
        <w:pStyle w:val="ListParagraph"/>
        <w:numPr>
          <w:ilvl w:val="3"/>
          <w:numId w:val="47"/>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Kunjungan Neonatal Pertama (KN1)</w:t>
      </w:r>
    </w:p>
    <w:p w:rsidR="00C62576" w:rsidRPr="00F419FA" w:rsidRDefault="00C62576" w:rsidP="00CE5527">
      <w:pPr>
        <w:autoSpaceDE w:val="0"/>
        <w:autoSpaceDN w:val="0"/>
        <w:adjustRightInd w:val="0"/>
        <w:spacing w:line="360" w:lineRule="auto"/>
        <w:ind w:firstLine="709"/>
        <w:jc w:val="both"/>
        <w:rPr>
          <w:rFonts w:ascii="Arial" w:hAnsi="Arial" w:cs="Arial"/>
          <w:sz w:val="22"/>
          <w:szCs w:val="22"/>
        </w:rPr>
      </w:pPr>
      <w:r w:rsidRPr="00F419FA">
        <w:rPr>
          <w:rFonts w:ascii="Arial" w:hAnsi="Arial" w:cs="Arial"/>
          <w:sz w:val="22"/>
          <w:szCs w:val="22"/>
        </w:rPr>
        <w:t xml:space="preserve"> Cakupan Pelayanan Neonatus Pertama (KN1) adalah cakupan neonatus yang mendapatkan pelayanan sesuai standar pada 6-48 Jam setelah lahir di suatu wilayah kerja pada kurun waktu tertentu. Indikator ini merupakan indikator yang digunakan untuk memantau keberhasilan program penurunan AKB karena  bayi  baru lahir merupakan kelompok usia yang sangat sensitif terhadap berbagai kondisi yang terjadi disekitarnya seperti penyakit menular, kecukupan gizi serta perubahan yang terjadi disekitar lingkungan tempat orang tua si bayi tinggal yang sangat erat kaitannya dengan status sosial orang tua si bayi. Kondisi ini mengakibatkan bayi baru lahir rentan terhadap </w:t>
      </w:r>
      <w:r w:rsidRPr="00F419FA">
        <w:rPr>
          <w:rFonts w:ascii="Arial" w:hAnsi="Arial" w:cs="Arial"/>
          <w:sz w:val="22"/>
          <w:szCs w:val="22"/>
        </w:rPr>
        <w:lastRenderedPageBreak/>
        <w:t xml:space="preserve">penyakit yang dapat berakibat terjadinya kematian. Indikator ini juga menunjukkan akses atau jangkauan pelayanan kesehatan neonatal. </w:t>
      </w:r>
    </w:p>
    <w:p w:rsidR="00C62576" w:rsidRPr="00F419FA" w:rsidRDefault="00C62576" w:rsidP="00CE5527">
      <w:pPr>
        <w:autoSpaceDE w:val="0"/>
        <w:autoSpaceDN w:val="0"/>
        <w:adjustRightInd w:val="0"/>
        <w:spacing w:line="360" w:lineRule="auto"/>
        <w:ind w:firstLine="709"/>
        <w:jc w:val="both"/>
        <w:rPr>
          <w:rFonts w:ascii="Arial" w:hAnsi="Arial" w:cs="Arial"/>
          <w:sz w:val="22"/>
          <w:szCs w:val="22"/>
          <w:lang w:val="id-ID"/>
        </w:rPr>
      </w:pPr>
      <w:r w:rsidRPr="00F419FA">
        <w:rPr>
          <w:rFonts w:ascii="Arial" w:hAnsi="Arial" w:cs="Arial"/>
          <w:sz w:val="22"/>
          <w:szCs w:val="22"/>
        </w:rPr>
        <w:t>Berdasarkan laporan rutin dari kabupaten/kota, cakupan pelayanan neonatus yang pertama (KN1) telah mengalami peningkatan dari 87,32% pada tahun 2010, menjadi 88% pada tahun 2011, namun tahun 2012 terjadi sedikit penurunan  menjadi 87,95 % dan tahun 2013 kembali meningkat menjadi 91,14% kemudian tahun 2014 menjadi 91,59% dan tahun 2015 te</w:t>
      </w:r>
      <w:r w:rsidR="005A696D" w:rsidRPr="00F419FA">
        <w:rPr>
          <w:rFonts w:ascii="Arial" w:hAnsi="Arial" w:cs="Arial"/>
          <w:sz w:val="22"/>
          <w:szCs w:val="22"/>
        </w:rPr>
        <w:t>rjadi penurunan menjadi 90.85 % serta</w:t>
      </w:r>
      <w:r w:rsidR="000D06E9">
        <w:rPr>
          <w:rFonts w:ascii="Arial" w:hAnsi="Arial" w:cs="Arial"/>
          <w:sz w:val="22"/>
          <w:szCs w:val="22"/>
        </w:rPr>
        <w:t xml:space="preserve"> pada tahun 2017 terjadi penurunan menjadi 84.0</w:t>
      </w:r>
      <w:r w:rsidR="005A696D" w:rsidRPr="00F419FA">
        <w:rPr>
          <w:rFonts w:ascii="Arial" w:hAnsi="Arial" w:cs="Arial"/>
          <w:sz w:val="22"/>
          <w:szCs w:val="22"/>
        </w:rPr>
        <w:t xml:space="preserve"> %, </w:t>
      </w:r>
      <w:r w:rsidRPr="00F419FA">
        <w:rPr>
          <w:rFonts w:ascii="Arial" w:hAnsi="Arial" w:cs="Arial"/>
          <w:sz w:val="22"/>
          <w:szCs w:val="22"/>
        </w:rPr>
        <w:t xml:space="preserve"> namun jika dibandingkan dengan target yang ditetapkan tahun</w:t>
      </w:r>
      <w:r w:rsidR="005637BA">
        <w:rPr>
          <w:rFonts w:ascii="Arial" w:hAnsi="Arial" w:cs="Arial"/>
          <w:sz w:val="22"/>
          <w:szCs w:val="22"/>
        </w:rPr>
        <w:t xml:space="preserve"> 2017</w:t>
      </w:r>
      <w:r w:rsidRPr="00F419FA">
        <w:rPr>
          <w:rFonts w:ascii="Arial" w:hAnsi="Arial" w:cs="Arial"/>
          <w:sz w:val="22"/>
          <w:szCs w:val="22"/>
        </w:rPr>
        <w:t xml:space="preserve"> capaian cakupan sudah melebih target tersebut, seperti terlihat pada grafik dibawah ini : </w:t>
      </w:r>
    </w:p>
    <w:p w:rsidR="004102EF" w:rsidRPr="00F419FA" w:rsidRDefault="004102EF" w:rsidP="00AB2FFC">
      <w:pPr>
        <w:autoSpaceDE w:val="0"/>
        <w:autoSpaceDN w:val="0"/>
        <w:adjustRightInd w:val="0"/>
        <w:spacing w:line="360" w:lineRule="auto"/>
        <w:jc w:val="both"/>
        <w:rPr>
          <w:rFonts w:ascii="Arial" w:hAnsi="Arial" w:cs="Arial"/>
          <w:sz w:val="22"/>
          <w:szCs w:val="22"/>
          <w:lang w:val="id-ID"/>
        </w:rPr>
      </w:pPr>
    </w:p>
    <w:p w:rsidR="00C62576" w:rsidRPr="00F419FA" w:rsidRDefault="00C62576" w:rsidP="004102EF">
      <w:pPr>
        <w:pStyle w:val="ListParagraph"/>
        <w:autoSpaceDE w:val="0"/>
        <w:autoSpaceDN w:val="0"/>
        <w:adjustRightInd w:val="0"/>
        <w:spacing w:line="276" w:lineRule="auto"/>
        <w:ind w:left="0"/>
        <w:jc w:val="center"/>
        <w:rPr>
          <w:rFonts w:ascii="Arial" w:hAnsi="Arial" w:cs="Arial"/>
          <w:b/>
          <w:sz w:val="22"/>
          <w:szCs w:val="22"/>
          <w:lang w:val="id-ID"/>
        </w:rPr>
      </w:pPr>
      <w:r w:rsidRPr="00F419FA">
        <w:rPr>
          <w:rFonts w:ascii="Arial" w:hAnsi="Arial" w:cs="Arial"/>
          <w:b/>
          <w:sz w:val="22"/>
          <w:szCs w:val="22"/>
        </w:rPr>
        <w:t>Grafik.</w:t>
      </w:r>
      <w:r w:rsidR="00345266" w:rsidRPr="00F419FA">
        <w:rPr>
          <w:rFonts w:ascii="Arial" w:hAnsi="Arial" w:cs="Arial"/>
          <w:b/>
          <w:sz w:val="22"/>
          <w:szCs w:val="22"/>
          <w:lang w:val="id-ID"/>
        </w:rPr>
        <w:t>2.6</w:t>
      </w:r>
    </w:p>
    <w:p w:rsidR="004102EF" w:rsidRPr="00F419FA" w:rsidRDefault="00C62576" w:rsidP="004102EF">
      <w:pPr>
        <w:pStyle w:val="ListParagraph"/>
        <w:autoSpaceDE w:val="0"/>
        <w:autoSpaceDN w:val="0"/>
        <w:adjustRightInd w:val="0"/>
        <w:spacing w:line="276" w:lineRule="auto"/>
        <w:ind w:left="0"/>
        <w:jc w:val="center"/>
        <w:rPr>
          <w:rFonts w:ascii="Arial" w:hAnsi="Arial" w:cs="Arial"/>
          <w:b/>
          <w:sz w:val="22"/>
          <w:szCs w:val="22"/>
          <w:lang w:val="id-ID"/>
        </w:rPr>
      </w:pPr>
      <w:r w:rsidRPr="00F419FA">
        <w:rPr>
          <w:rFonts w:ascii="Arial" w:hAnsi="Arial" w:cs="Arial"/>
          <w:b/>
          <w:sz w:val="22"/>
          <w:szCs w:val="22"/>
        </w:rPr>
        <w:t xml:space="preserve">Trend Pelayanan Neonatus Pertama (KN1) di Provinsi Sumatera Barat </w:t>
      </w:r>
    </w:p>
    <w:p w:rsidR="00C62576" w:rsidRPr="00F419FA" w:rsidRDefault="000D06E9" w:rsidP="004102EF">
      <w:pPr>
        <w:pStyle w:val="ListParagraph"/>
        <w:autoSpaceDE w:val="0"/>
        <w:autoSpaceDN w:val="0"/>
        <w:adjustRightInd w:val="0"/>
        <w:spacing w:line="276" w:lineRule="auto"/>
        <w:ind w:left="0"/>
        <w:jc w:val="center"/>
        <w:rPr>
          <w:rFonts w:ascii="Arial" w:hAnsi="Arial" w:cs="Arial"/>
          <w:b/>
          <w:sz w:val="22"/>
          <w:szCs w:val="22"/>
        </w:rPr>
      </w:pPr>
      <w:r>
        <w:rPr>
          <w:rFonts w:ascii="Arial" w:hAnsi="Arial" w:cs="Arial"/>
          <w:b/>
          <w:sz w:val="22"/>
          <w:szCs w:val="22"/>
        </w:rPr>
        <w:t>Tahun 2011 – 2017</w:t>
      </w:r>
    </w:p>
    <w:p w:rsidR="001D692E" w:rsidRPr="00F419FA" w:rsidRDefault="001D692E" w:rsidP="004102EF">
      <w:pPr>
        <w:pStyle w:val="ListParagraph"/>
        <w:autoSpaceDE w:val="0"/>
        <w:autoSpaceDN w:val="0"/>
        <w:adjustRightInd w:val="0"/>
        <w:spacing w:line="276" w:lineRule="auto"/>
        <w:ind w:left="0"/>
        <w:jc w:val="center"/>
        <w:rPr>
          <w:rFonts w:ascii="Arial" w:hAnsi="Arial" w:cs="Arial"/>
          <w:b/>
          <w:sz w:val="22"/>
          <w:szCs w:val="22"/>
        </w:rPr>
      </w:pPr>
    </w:p>
    <w:p w:rsidR="00C62576" w:rsidRPr="00F419FA" w:rsidRDefault="00C62576" w:rsidP="00CE5527">
      <w:pPr>
        <w:pStyle w:val="ListParagraph"/>
        <w:autoSpaceDE w:val="0"/>
        <w:autoSpaceDN w:val="0"/>
        <w:adjustRightInd w:val="0"/>
        <w:spacing w:line="360" w:lineRule="auto"/>
        <w:ind w:left="709"/>
        <w:rPr>
          <w:rFonts w:ascii="Arial" w:hAnsi="Arial" w:cs="Arial"/>
          <w:b/>
          <w:sz w:val="20"/>
          <w:szCs w:val="22"/>
        </w:rPr>
      </w:pPr>
      <w:r w:rsidRPr="00F419FA">
        <w:rPr>
          <w:rFonts w:ascii="Arial" w:hAnsi="Arial" w:cs="Arial"/>
          <w:i/>
          <w:sz w:val="20"/>
          <w:szCs w:val="22"/>
          <w:lang w:val="fi-FI"/>
        </w:rPr>
        <w:t xml:space="preserve">Sumber Data: Laporan Kabupaten Kota </w:t>
      </w:r>
      <w:r w:rsidR="000D06E9" w:rsidRPr="000D06E9">
        <w:rPr>
          <w:rFonts w:ascii="Arial" w:hAnsi="Arial" w:cs="Arial"/>
          <w:i/>
          <w:noProof/>
          <w:sz w:val="20"/>
          <w:szCs w:val="22"/>
        </w:rPr>
        <w:drawing>
          <wp:inline distT="0" distB="0" distL="0" distR="0">
            <wp:extent cx="5411519" cy="1908699"/>
            <wp:effectExtent l="19050" t="0" r="17731" b="0"/>
            <wp:docPr id="2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F419FA">
        <w:rPr>
          <w:rFonts w:ascii="Arial" w:hAnsi="Arial" w:cs="Arial"/>
          <w:i/>
          <w:sz w:val="20"/>
          <w:szCs w:val="22"/>
          <w:lang w:val="fi-FI"/>
        </w:rPr>
        <w:t>Tahun 2011-201</w:t>
      </w:r>
      <w:r w:rsidR="005A696D" w:rsidRPr="00F419FA">
        <w:rPr>
          <w:rFonts w:ascii="Arial" w:hAnsi="Arial" w:cs="Arial"/>
          <w:i/>
          <w:sz w:val="20"/>
          <w:szCs w:val="22"/>
          <w:lang w:val="fi-FI"/>
        </w:rPr>
        <w:t>6</w:t>
      </w:r>
    </w:p>
    <w:p w:rsidR="00C62576" w:rsidRPr="00F419FA" w:rsidRDefault="00C62576" w:rsidP="00AB2FFC">
      <w:pPr>
        <w:spacing w:line="360" w:lineRule="auto"/>
        <w:jc w:val="both"/>
        <w:rPr>
          <w:rFonts w:ascii="Arial" w:hAnsi="Arial" w:cs="Arial"/>
          <w:sz w:val="22"/>
          <w:szCs w:val="22"/>
          <w:lang w:val="id-ID"/>
        </w:rPr>
      </w:pP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Upaya yang dilakukan untuk meningkatkan Cakupan Pelayanan Neonatus pertama (KN1) adalah:</w:t>
      </w:r>
    </w:p>
    <w:p w:rsidR="00C62576" w:rsidRPr="00F419FA" w:rsidRDefault="00C62576" w:rsidP="00CE5527">
      <w:pPr>
        <w:numPr>
          <w:ilvl w:val="0"/>
          <w:numId w:val="38"/>
        </w:numPr>
        <w:tabs>
          <w:tab w:val="left" w:pos="425"/>
        </w:tabs>
        <w:spacing w:line="360" w:lineRule="auto"/>
        <w:ind w:left="426" w:hanging="426"/>
        <w:jc w:val="both"/>
        <w:rPr>
          <w:rFonts w:ascii="Arial" w:hAnsi="Arial" w:cs="Arial"/>
          <w:sz w:val="22"/>
          <w:szCs w:val="22"/>
        </w:rPr>
      </w:pPr>
      <w:r w:rsidRPr="00F419FA">
        <w:rPr>
          <w:rFonts w:ascii="Arial" w:hAnsi="Arial" w:cs="Arial"/>
          <w:sz w:val="22"/>
          <w:szCs w:val="22"/>
        </w:rPr>
        <w:t>Meningkat akses pelayanan Kesehatan Ibu dan Anak (KIA) dan KB melalui penempatan bidan desa dan bidan jorong.</w:t>
      </w:r>
    </w:p>
    <w:p w:rsidR="00C62576" w:rsidRPr="00F419FA" w:rsidRDefault="00C62576" w:rsidP="00CE5527">
      <w:pPr>
        <w:numPr>
          <w:ilvl w:val="0"/>
          <w:numId w:val="38"/>
        </w:numPr>
        <w:tabs>
          <w:tab w:val="left" w:pos="425"/>
        </w:tabs>
        <w:spacing w:line="360" w:lineRule="auto"/>
        <w:ind w:left="426" w:hanging="426"/>
        <w:jc w:val="both"/>
        <w:rPr>
          <w:rFonts w:ascii="Arial" w:hAnsi="Arial" w:cs="Arial"/>
          <w:sz w:val="22"/>
          <w:szCs w:val="22"/>
        </w:rPr>
      </w:pPr>
      <w:r w:rsidRPr="00F419FA">
        <w:rPr>
          <w:rFonts w:ascii="Arial" w:hAnsi="Arial" w:cs="Arial"/>
          <w:sz w:val="22"/>
          <w:szCs w:val="22"/>
        </w:rPr>
        <w:t>Melengkapi sarana dan prasarana. Saat ini di Sumatera Barat terdapat 26</w:t>
      </w:r>
      <w:r w:rsidRPr="00F419FA">
        <w:rPr>
          <w:rFonts w:ascii="Arial" w:hAnsi="Arial" w:cs="Arial"/>
          <w:sz w:val="22"/>
          <w:szCs w:val="22"/>
          <w:lang w:val="en-GB"/>
        </w:rPr>
        <w:t>4</w:t>
      </w:r>
      <w:r w:rsidRPr="00F419FA">
        <w:rPr>
          <w:rFonts w:ascii="Arial" w:hAnsi="Arial" w:cs="Arial"/>
          <w:sz w:val="22"/>
          <w:szCs w:val="22"/>
        </w:rPr>
        <w:t xml:space="preserve"> Puskesmas (172 non rawatan, 9</w:t>
      </w:r>
      <w:r w:rsidRPr="00F419FA">
        <w:rPr>
          <w:rFonts w:ascii="Arial" w:hAnsi="Arial" w:cs="Arial"/>
          <w:sz w:val="22"/>
          <w:szCs w:val="22"/>
          <w:lang w:val="en-GB"/>
        </w:rPr>
        <w:t>2</w:t>
      </w:r>
      <w:r w:rsidRPr="00F419FA">
        <w:rPr>
          <w:rFonts w:ascii="Arial" w:hAnsi="Arial" w:cs="Arial"/>
          <w:sz w:val="22"/>
          <w:szCs w:val="22"/>
        </w:rPr>
        <w:t xml:space="preserve"> dengan fasilitas rawatan) dengan 907 unit Puskesmas Pembantu dan 2379 unit Pos Kesehatan Desa/Nagari/Kelurahan, 64 rumah sakit (38 rumah sakit swasta, 26 rumah sakit pemerintah) yang tersebar di 19 Kabupaten/Kota. Disamping itu sebanyak 87 puskesmas rawatan sudah mampu </w:t>
      </w:r>
      <w:r w:rsidRPr="00F419FA">
        <w:rPr>
          <w:rFonts w:ascii="Arial" w:hAnsi="Arial" w:cs="Arial"/>
          <w:sz w:val="22"/>
          <w:szCs w:val="22"/>
        </w:rPr>
        <w:lastRenderedPageBreak/>
        <w:t>PONED dan 18 rumah sakit  dengan kemampuan untuk gawat darurat pada ibu dan bayi baru lahir (PONEK).</w:t>
      </w:r>
    </w:p>
    <w:p w:rsidR="00C62576" w:rsidRPr="00F419FA" w:rsidRDefault="00C62576" w:rsidP="00CE5527">
      <w:pPr>
        <w:numPr>
          <w:ilvl w:val="0"/>
          <w:numId w:val="38"/>
        </w:numPr>
        <w:tabs>
          <w:tab w:val="left" w:pos="425"/>
        </w:tabs>
        <w:spacing w:line="360" w:lineRule="auto"/>
        <w:ind w:left="426" w:hanging="426"/>
        <w:jc w:val="both"/>
        <w:rPr>
          <w:rFonts w:ascii="Arial" w:hAnsi="Arial" w:cs="Arial"/>
          <w:sz w:val="22"/>
          <w:szCs w:val="22"/>
        </w:rPr>
      </w:pPr>
      <w:r w:rsidRPr="00F419FA">
        <w:rPr>
          <w:rFonts w:ascii="Arial" w:hAnsi="Arial" w:cs="Arial"/>
          <w:sz w:val="22"/>
          <w:szCs w:val="22"/>
        </w:rPr>
        <w:t>Peningkatan kompetensi tenaga kesehatan melalui pelatihan-pelatihan dan pertemuan/seminar</w:t>
      </w:r>
      <w:r w:rsidRPr="00F419FA">
        <w:rPr>
          <w:rFonts w:ascii="Arial" w:hAnsi="Arial" w:cs="Arial"/>
          <w:sz w:val="22"/>
          <w:szCs w:val="22"/>
          <w:lang w:val="en-GB"/>
        </w:rPr>
        <w:t xml:space="preserve"> seperti Pelatihan Manajemen Terpadu Bayi Muda/Balita Sakit, Pelatihan Asfiksia BBLR, Pelatihan Penanganan Bayi Baru Lahir, Pelatihan Neonatal Essensia, Pelatihan Skrining Hypothiroid Kongenital, Pelatihan manajemen KIA dll.</w:t>
      </w:r>
    </w:p>
    <w:p w:rsidR="00C62576" w:rsidRPr="00F419FA" w:rsidRDefault="00C62576" w:rsidP="00CE5527">
      <w:pPr>
        <w:pStyle w:val="ListParagraph"/>
        <w:numPr>
          <w:ilvl w:val="0"/>
          <w:numId w:val="38"/>
        </w:numPr>
        <w:tabs>
          <w:tab w:val="left" w:pos="425"/>
        </w:tabs>
        <w:spacing w:line="360" w:lineRule="auto"/>
        <w:ind w:left="426" w:hanging="426"/>
        <w:contextualSpacing/>
        <w:jc w:val="both"/>
        <w:rPr>
          <w:rFonts w:ascii="Arial" w:hAnsi="Arial" w:cs="Arial"/>
          <w:bCs/>
          <w:sz w:val="22"/>
          <w:szCs w:val="22"/>
          <w:lang w:val="en-GB"/>
        </w:rPr>
      </w:pPr>
      <w:r w:rsidRPr="00F419FA">
        <w:rPr>
          <w:rFonts w:ascii="Arial" w:hAnsi="Arial" w:cs="Arial"/>
          <w:bCs/>
          <w:sz w:val="22"/>
          <w:szCs w:val="22"/>
          <w:lang w:val="en-GB"/>
        </w:rPr>
        <w:t>Pembiayaan kunjungan neonatus melalui dana BOK</w:t>
      </w:r>
    </w:p>
    <w:p w:rsidR="00C62576" w:rsidRPr="00F419FA" w:rsidRDefault="00C62576" w:rsidP="00CE5527">
      <w:pPr>
        <w:pStyle w:val="ListParagraph"/>
        <w:numPr>
          <w:ilvl w:val="0"/>
          <w:numId w:val="38"/>
        </w:numPr>
        <w:tabs>
          <w:tab w:val="left" w:pos="425"/>
        </w:tabs>
        <w:spacing w:line="360" w:lineRule="auto"/>
        <w:ind w:left="426" w:hanging="426"/>
        <w:contextualSpacing/>
        <w:jc w:val="both"/>
        <w:rPr>
          <w:rFonts w:ascii="Arial" w:hAnsi="Arial" w:cs="Arial"/>
          <w:bCs/>
          <w:sz w:val="22"/>
          <w:szCs w:val="22"/>
          <w:lang w:val="en-GB"/>
        </w:rPr>
      </w:pPr>
      <w:r w:rsidRPr="00F419FA">
        <w:rPr>
          <w:rFonts w:ascii="Arial" w:hAnsi="Arial" w:cs="Arial"/>
          <w:bCs/>
          <w:sz w:val="22"/>
          <w:szCs w:val="22"/>
          <w:lang w:val="en-GB"/>
        </w:rPr>
        <w:t>Pelaksanaan Kelas Ibu hamil</w:t>
      </w:r>
    </w:p>
    <w:p w:rsidR="00C62576" w:rsidRPr="00F419FA" w:rsidRDefault="00C62576" w:rsidP="00CE5527">
      <w:pPr>
        <w:pStyle w:val="ListParagraph"/>
        <w:spacing w:line="360" w:lineRule="auto"/>
        <w:ind w:leftChars="177" w:left="425" w:firstLine="1"/>
        <w:jc w:val="both"/>
        <w:rPr>
          <w:rFonts w:ascii="Arial" w:hAnsi="Arial" w:cs="Arial"/>
          <w:bCs/>
          <w:sz w:val="22"/>
          <w:szCs w:val="22"/>
          <w:lang w:val="en-GB"/>
        </w:rPr>
      </w:pPr>
      <w:r w:rsidRPr="00F419FA">
        <w:rPr>
          <w:rFonts w:ascii="Arial" w:hAnsi="Arial" w:cs="Arial"/>
          <w:bCs/>
          <w:sz w:val="22"/>
          <w:szCs w:val="22"/>
          <w:lang w:val="en-GB"/>
        </w:rPr>
        <w:t>Pada kegiatan kelas Ibu Hamil, disamping pembelajaran tentang kesehatan ibu selama hamil, juga memuat materi tentang perawatan bayi baru lahir dan neonatus. Dengan meningkatnya pengetahuan tentang perawatan BBL tersebut diharapkan dapat meningkatkan kesadaran ibu dan keluarga memeriksakan kesehatan bayinya.</w:t>
      </w:r>
    </w:p>
    <w:p w:rsidR="00C62576" w:rsidRPr="00F419FA" w:rsidRDefault="00C62576" w:rsidP="00CE5527">
      <w:pPr>
        <w:pStyle w:val="ListParagraph"/>
        <w:numPr>
          <w:ilvl w:val="0"/>
          <w:numId w:val="38"/>
        </w:numPr>
        <w:tabs>
          <w:tab w:val="left" w:pos="425"/>
        </w:tabs>
        <w:spacing w:line="360" w:lineRule="auto"/>
        <w:ind w:left="426" w:hanging="426"/>
        <w:contextualSpacing/>
        <w:jc w:val="both"/>
        <w:rPr>
          <w:rFonts w:ascii="Arial" w:hAnsi="Arial" w:cs="Arial"/>
          <w:bCs/>
          <w:sz w:val="22"/>
          <w:szCs w:val="22"/>
          <w:lang w:val="en-GB"/>
        </w:rPr>
      </w:pPr>
      <w:r w:rsidRPr="00F419FA">
        <w:rPr>
          <w:rFonts w:ascii="Arial" w:hAnsi="Arial" w:cs="Arial"/>
          <w:bCs/>
          <w:sz w:val="22"/>
          <w:szCs w:val="22"/>
          <w:lang w:val="en-GB"/>
        </w:rPr>
        <w:t xml:space="preserve">Pemberian buku KIA bagi ibu hamil dan memanfaatkannya untuk memantau pertumbuhan dan perkembangan anak mulai dari dalam kandungan sampai berusia 5 tahun. </w:t>
      </w:r>
    </w:p>
    <w:p w:rsidR="00C62576" w:rsidRPr="00F419FA" w:rsidRDefault="00C62576" w:rsidP="00CE5527">
      <w:pPr>
        <w:pStyle w:val="ListParagraph"/>
        <w:numPr>
          <w:ilvl w:val="0"/>
          <w:numId w:val="38"/>
        </w:numPr>
        <w:tabs>
          <w:tab w:val="left" w:pos="425"/>
        </w:tabs>
        <w:spacing w:line="360" w:lineRule="auto"/>
        <w:ind w:left="426" w:hanging="426"/>
        <w:contextualSpacing/>
        <w:jc w:val="both"/>
        <w:rPr>
          <w:rFonts w:ascii="Arial" w:hAnsi="Arial" w:cs="Arial"/>
          <w:bCs/>
          <w:sz w:val="22"/>
          <w:szCs w:val="22"/>
        </w:rPr>
      </w:pPr>
      <w:r w:rsidRPr="00F419FA">
        <w:rPr>
          <w:rFonts w:ascii="Arial" w:hAnsi="Arial" w:cs="Arial"/>
          <w:bCs/>
          <w:sz w:val="22"/>
          <w:szCs w:val="22"/>
          <w:lang w:val="en-GB"/>
        </w:rPr>
        <w:t>Meningkatkan Peran serta Organisasi Profesi dalam pemantaun kualitas pelayanan terhadap bayi baru lahir.</w:t>
      </w:r>
    </w:p>
    <w:p w:rsidR="00C62576" w:rsidRPr="00F419FA" w:rsidRDefault="00C62576" w:rsidP="00CE5527">
      <w:pPr>
        <w:pStyle w:val="ListParagraph"/>
        <w:numPr>
          <w:ilvl w:val="0"/>
          <w:numId w:val="38"/>
        </w:numPr>
        <w:tabs>
          <w:tab w:val="left" w:pos="425"/>
        </w:tabs>
        <w:spacing w:line="360" w:lineRule="auto"/>
        <w:ind w:left="426" w:hanging="426"/>
        <w:contextualSpacing/>
        <w:jc w:val="both"/>
        <w:rPr>
          <w:rFonts w:ascii="Arial" w:hAnsi="Arial" w:cs="Arial"/>
          <w:bCs/>
          <w:sz w:val="22"/>
          <w:szCs w:val="22"/>
        </w:rPr>
      </w:pPr>
      <w:r w:rsidRPr="00F419FA">
        <w:rPr>
          <w:rFonts w:ascii="Arial" w:hAnsi="Arial" w:cs="Arial"/>
          <w:bCs/>
          <w:sz w:val="22"/>
          <w:szCs w:val="22"/>
          <w:lang w:val="en-GB"/>
        </w:rPr>
        <w:t>Peningkatan peran serta Lembaga Swadaya Masyarakat, tokoh masyarakat melalui kader sahabat ibu dan lain-lain.</w:t>
      </w:r>
    </w:p>
    <w:p w:rsidR="00C62576" w:rsidRPr="00F419FA" w:rsidRDefault="00C62576" w:rsidP="00CE5527">
      <w:pPr>
        <w:pStyle w:val="ListParagraph"/>
        <w:spacing w:line="360" w:lineRule="auto"/>
        <w:ind w:left="0"/>
        <w:jc w:val="both"/>
        <w:rPr>
          <w:rFonts w:ascii="Arial" w:hAnsi="Arial" w:cs="Arial"/>
          <w:b/>
          <w:sz w:val="22"/>
          <w:szCs w:val="22"/>
        </w:rPr>
      </w:pPr>
    </w:p>
    <w:p w:rsidR="00C62576" w:rsidRPr="00F419FA" w:rsidRDefault="00C62576" w:rsidP="00CE5527">
      <w:pPr>
        <w:pStyle w:val="ListParagraph"/>
        <w:numPr>
          <w:ilvl w:val="2"/>
          <w:numId w:val="44"/>
        </w:numPr>
        <w:spacing w:line="360" w:lineRule="auto"/>
        <w:contextualSpacing/>
        <w:jc w:val="both"/>
        <w:rPr>
          <w:rFonts w:ascii="Arial" w:hAnsi="Arial" w:cs="Arial"/>
          <w:b/>
          <w:sz w:val="22"/>
          <w:szCs w:val="22"/>
        </w:rPr>
      </w:pPr>
      <w:r w:rsidRPr="00F419FA">
        <w:rPr>
          <w:rFonts w:ascii="Arial" w:hAnsi="Arial" w:cs="Arial"/>
          <w:b/>
          <w:sz w:val="22"/>
          <w:szCs w:val="22"/>
        </w:rPr>
        <w:t>Sasaran Strategis 3. Meningkatnya Pelayanan Kesehatan Rujukan</w:t>
      </w:r>
    </w:p>
    <w:p w:rsidR="00AB2FFC" w:rsidRPr="00F419FA" w:rsidRDefault="00C62576" w:rsidP="00CE5527">
      <w:pPr>
        <w:spacing w:line="360" w:lineRule="auto"/>
        <w:ind w:firstLine="720"/>
        <w:jc w:val="both"/>
        <w:rPr>
          <w:rFonts w:ascii="Arial" w:hAnsi="Arial" w:cs="Arial"/>
          <w:sz w:val="22"/>
          <w:szCs w:val="22"/>
          <w:lang w:val="id-ID"/>
        </w:rPr>
      </w:pPr>
      <w:r w:rsidRPr="00F419FA">
        <w:rPr>
          <w:rFonts w:ascii="Arial" w:hAnsi="Arial" w:cs="Arial"/>
          <w:sz w:val="22"/>
          <w:szCs w:val="22"/>
        </w:rPr>
        <w:t>Dalam pencapaian sasaran strategis Meningkatnya Pelayanan Kesehatan Rujukan diidentifikasikan dengan 1 (satu) Indikator Kinerja Utama yaitu Pemanfaatan tempat tidur (BOR) di 4 RS Provinsi</w:t>
      </w:r>
      <w:r w:rsidR="00AB2FFC" w:rsidRPr="00F419FA">
        <w:rPr>
          <w:rFonts w:ascii="Arial" w:hAnsi="Arial" w:cs="Arial"/>
          <w:sz w:val="22"/>
          <w:szCs w:val="22"/>
          <w:lang w:val="id-ID"/>
        </w:rPr>
        <w:t>.</w:t>
      </w:r>
    </w:p>
    <w:p w:rsidR="00C62576" w:rsidRPr="00F419FA" w:rsidRDefault="00C62576" w:rsidP="00CE5527">
      <w:pPr>
        <w:pStyle w:val="ListParagraph"/>
        <w:spacing w:line="360" w:lineRule="auto"/>
        <w:ind w:left="709" w:hanging="709"/>
        <w:jc w:val="both"/>
        <w:rPr>
          <w:rFonts w:ascii="Arial" w:hAnsi="Arial" w:cs="Arial"/>
          <w:b/>
          <w:sz w:val="22"/>
          <w:szCs w:val="22"/>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Pemanfaatan tempat tidur (BOR) di 4 RS Pro</w:t>
      </w:r>
      <w:r w:rsidR="009D0554" w:rsidRPr="00F419FA">
        <w:rPr>
          <w:rFonts w:ascii="Arial" w:hAnsi="Arial" w:cs="Arial"/>
          <w:b/>
          <w:sz w:val="22"/>
          <w:szCs w:val="22"/>
          <w:lang w:val="id-ID"/>
        </w:rPr>
        <w:t>v</w:t>
      </w:r>
      <w:r w:rsidRPr="00F419FA">
        <w:rPr>
          <w:rFonts w:ascii="Arial" w:hAnsi="Arial" w:cs="Arial"/>
          <w:b/>
          <w:sz w:val="22"/>
          <w:szCs w:val="22"/>
        </w:rPr>
        <w:t>insi</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Rumah Sakit adalah pusat pelayanan kesehatan masyarakat dalam upaya mencegah, memulihkan serta menyembuhkan penyakit dan meningkatkan status kesehatan. Oleh sebab itu, rumah sakit berupaya untuk meningkatkan berbagai fasilitas pelayanan dalam meningkatkan mutu pelayanan kesehatan. Beberapa indikator untuk mengetahui efisiensi dari mutu pelayanan kesehatan di rumah sakit antara lain, pemamfaatan tempat tidur, pemamfaatan tenaga, pemanfaatan penunjang medis dan keuangan. Tapi dari lima indikator tersebut, yang mudah dilihat dan diketahui hasilnya, salah satunya melalui angka </w:t>
      </w:r>
      <w:r w:rsidRPr="00F419FA">
        <w:rPr>
          <w:rFonts w:ascii="Arial" w:hAnsi="Arial" w:cs="Arial"/>
          <w:i/>
          <w:sz w:val="22"/>
          <w:szCs w:val="22"/>
        </w:rPr>
        <w:t>BOR (Bed Occupancy Rate</w:t>
      </w:r>
      <w:r w:rsidRPr="00F419FA">
        <w:rPr>
          <w:rFonts w:ascii="Arial" w:hAnsi="Arial" w:cs="Arial"/>
          <w:sz w:val="22"/>
          <w:szCs w:val="22"/>
        </w:rPr>
        <w:t xml:space="preserve">).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lastRenderedPageBreak/>
        <w:t xml:space="preserve">BOR </w:t>
      </w:r>
      <w:r w:rsidRPr="00F419FA">
        <w:rPr>
          <w:rFonts w:ascii="Arial" w:hAnsi="Arial" w:cs="Arial"/>
          <w:i/>
          <w:sz w:val="22"/>
          <w:szCs w:val="22"/>
        </w:rPr>
        <w:t>(Bed Occupancy Rate</w:t>
      </w:r>
      <w:r w:rsidRPr="00F419FA">
        <w:rPr>
          <w:rFonts w:ascii="Arial" w:hAnsi="Arial" w:cs="Arial"/>
          <w:sz w:val="22"/>
          <w:szCs w:val="22"/>
        </w:rPr>
        <w:t>) adalah persentase pemakaian tempat tidur pada satuan waktu tertentu. Indikator ini disamping memberikan tingkat efisiensi juga dapat memberikan gambaran mutu pelayanan dengan nilai standar atau angka ideal yang seharusnya dicapai. Persentase BOR 60% - 85% per tahun merupakan standar nilai dari Departemen Kesehatan RI, Apabila rata-rata tingkat penggunaan tempat tidur di bawah 60% berarti tempat tidur yang tersedia di rumah sakit belum dapat dimanfaatkan sebagaimana mestinya dan apabila lebih dari 85% maka hal itu akan mengakibatkan tempat tidur yang seharusnya bisa digunakan untuk kejadian luar biasa (KLB) akan terisi penuh sehingga rumah sakit tidak akan mampu menampung pasien yang akan dirawat dengan Kejadian luar biasa (KLB) tersebut. Selain itu juga untuk menghindari ketidak adaan nya waktu untuk pembersihan kamar pasien yang dirawat karena hampir semua tempat tidur per harinya lebih 85 persen sehingga dapat menyebabkan terjadinya peningkatan infeksi nosokomial.</w:t>
      </w:r>
    </w:p>
    <w:p w:rsidR="00C62576" w:rsidRPr="00F419FA" w:rsidRDefault="00C62576" w:rsidP="00AB2FFC">
      <w:pPr>
        <w:autoSpaceDE w:val="0"/>
        <w:autoSpaceDN w:val="0"/>
        <w:adjustRightInd w:val="0"/>
        <w:spacing w:line="360" w:lineRule="auto"/>
        <w:jc w:val="both"/>
        <w:rPr>
          <w:rFonts w:ascii="Arial" w:hAnsi="Arial" w:cs="Arial"/>
          <w:sz w:val="22"/>
          <w:szCs w:val="22"/>
          <w:lang w:val="id-ID"/>
        </w:rPr>
      </w:pPr>
    </w:p>
    <w:p w:rsidR="00C62576" w:rsidRPr="00F419FA" w:rsidRDefault="00C62576" w:rsidP="00CE5527">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t xml:space="preserve">Capaian realisasi BOR dari tahun ke tahun telah mengalami peningkatan dari 74,20% pada tahun 2011, menjadi 75.90% pada tahun 2012, namun tahun 2013 terjadi sedikit penurunan  menjadi 75,87 % dan tahun 2014 kembali meningkat menjadi 80.23% kemudian tahun 2015 menjadi 81,00%, seperti terlihat pada grafik dibawah ini : </w:t>
      </w:r>
    </w:p>
    <w:p w:rsidR="009D0554" w:rsidRPr="00F419FA" w:rsidRDefault="009D0554" w:rsidP="00CE5527">
      <w:pPr>
        <w:autoSpaceDE w:val="0"/>
        <w:autoSpaceDN w:val="0"/>
        <w:adjustRightInd w:val="0"/>
        <w:spacing w:line="360" w:lineRule="auto"/>
        <w:ind w:firstLine="720"/>
        <w:jc w:val="both"/>
        <w:rPr>
          <w:rFonts w:ascii="Arial" w:hAnsi="Arial" w:cs="Arial"/>
          <w:sz w:val="22"/>
          <w:szCs w:val="22"/>
          <w:lang w:val="id-ID"/>
        </w:rPr>
      </w:pPr>
    </w:p>
    <w:p w:rsidR="00C62576" w:rsidRPr="00F419FA" w:rsidRDefault="00C62576" w:rsidP="008F47AE">
      <w:pPr>
        <w:spacing w:line="276" w:lineRule="auto"/>
        <w:jc w:val="center"/>
        <w:rPr>
          <w:rFonts w:ascii="Arial" w:hAnsi="Arial" w:cs="Arial"/>
          <w:b/>
          <w:sz w:val="22"/>
          <w:szCs w:val="22"/>
          <w:lang w:val="id-ID"/>
        </w:rPr>
      </w:pPr>
      <w:r w:rsidRPr="00F419FA">
        <w:rPr>
          <w:rFonts w:ascii="Arial" w:hAnsi="Arial" w:cs="Arial"/>
          <w:b/>
          <w:sz w:val="22"/>
          <w:szCs w:val="22"/>
        </w:rPr>
        <w:t>Grafik.</w:t>
      </w:r>
      <w:r w:rsidR="00345266" w:rsidRPr="00F419FA">
        <w:rPr>
          <w:rFonts w:ascii="Arial" w:hAnsi="Arial" w:cs="Arial"/>
          <w:b/>
          <w:sz w:val="22"/>
          <w:szCs w:val="22"/>
          <w:lang w:val="id-ID"/>
        </w:rPr>
        <w:t>2.7</w:t>
      </w:r>
    </w:p>
    <w:p w:rsidR="009D0554" w:rsidRPr="00F419FA" w:rsidRDefault="00C62576" w:rsidP="008F47AE">
      <w:pPr>
        <w:spacing w:line="276" w:lineRule="auto"/>
        <w:jc w:val="center"/>
        <w:rPr>
          <w:rFonts w:ascii="Arial" w:hAnsi="Arial" w:cs="Arial"/>
          <w:b/>
          <w:sz w:val="22"/>
          <w:szCs w:val="22"/>
          <w:lang w:val="id-ID"/>
        </w:rPr>
      </w:pPr>
      <w:r w:rsidRPr="00F419FA">
        <w:rPr>
          <w:rFonts w:ascii="Arial" w:hAnsi="Arial" w:cs="Arial"/>
          <w:b/>
          <w:sz w:val="22"/>
          <w:szCs w:val="22"/>
        </w:rPr>
        <w:t xml:space="preserve">Trend </w:t>
      </w:r>
      <w:r w:rsidR="000D06E9">
        <w:rPr>
          <w:rFonts w:ascii="Arial" w:hAnsi="Arial" w:cs="Arial"/>
          <w:b/>
          <w:sz w:val="22"/>
          <w:szCs w:val="22"/>
        </w:rPr>
        <w:t>Bed Occupancy Rate (</w:t>
      </w:r>
      <w:r w:rsidRPr="00F419FA">
        <w:rPr>
          <w:rFonts w:ascii="Arial" w:hAnsi="Arial" w:cs="Arial"/>
          <w:b/>
          <w:sz w:val="22"/>
          <w:szCs w:val="22"/>
        </w:rPr>
        <w:t xml:space="preserve"> (</w:t>
      </w:r>
      <w:r w:rsidR="000D06E9">
        <w:rPr>
          <w:rFonts w:ascii="Arial" w:hAnsi="Arial" w:cs="Arial"/>
          <w:b/>
          <w:sz w:val="22"/>
          <w:szCs w:val="22"/>
        </w:rPr>
        <w:t>BOR</w:t>
      </w:r>
      <w:r w:rsidRPr="00F419FA">
        <w:rPr>
          <w:rFonts w:ascii="Arial" w:hAnsi="Arial" w:cs="Arial"/>
          <w:b/>
          <w:sz w:val="22"/>
          <w:szCs w:val="22"/>
        </w:rPr>
        <w:t>) di</w:t>
      </w:r>
      <w:r w:rsidR="000D06E9">
        <w:rPr>
          <w:rFonts w:ascii="Arial" w:hAnsi="Arial" w:cs="Arial"/>
          <w:b/>
          <w:sz w:val="22"/>
          <w:szCs w:val="22"/>
        </w:rPr>
        <w:t xml:space="preserve"> 4 RS</w:t>
      </w:r>
      <w:r w:rsidRPr="00F419FA">
        <w:rPr>
          <w:rFonts w:ascii="Arial" w:hAnsi="Arial" w:cs="Arial"/>
          <w:b/>
          <w:sz w:val="22"/>
          <w:szCs w:val="22"/>
        </w:rPr>
        <w:t xml:space="preserve"> </w:t>
      </w:r>
      <w:r w:rsidR="000D06E9">
        <w:rPr>
          <w:rFonts w:ascii="Arial" w:hAnsi="Arial" w:cs="Arial"/>
          <w:b/>
          <w:sz w:val="22"/>
          <w:szCs w:val="22"/>
        </w:rPr>
        <w:t xml:space="preserve">Milik </w:t>
      </w:r>
      <w:r w:rsidRPr="00F419FA">
        <w:rPr>
          <w:rFonts w:ascii="Arial" w:hAnsi="Arial" w:cs="Arial"/>
          <w:b/>
          <w:sz w:val="22"/>
          <w:szCs w:val="22"/>
        </w:rPr>
        <w:t xml:space="preserve">Provinsi Sumatera Barat </w:t>
      </w:r>
    </w:p>
    <w:p w:rsidR="009D0554" w:rsidRPr="00F419FA" w:rsidRDefault="009D0554" w:rsidP="008F47AE">
      <w:pPr>
        <w:spacing w:line="276" w:lineRule="auto"/>
        <w:jc w:val="center"/>
        <w:rPr>
          <w:rFonts w:ascii="Arial" w:hAnsi="Arial" w:cs="Arial"/>
          <w:b/>
          <w:sz w:val="22"/>
          <w:szCs w:val="22"/>
          <w:lang w:val="id-ID"/>
        </w:rPr>
      </w:pPr>
      <w:r w:rsidRPr="00F419FA">
        <w:rPr>
          <w:rFonts w:ascii="Arial" w:hAnsi="Arial" w:cs="Arial"/>
          <w:b/>
          <w:sz w:val="22"/>
          <w:szCs w:val="22"/>
        </w:rPr>
        <w:t>Tahun 2011-</w:t>
      </w:r>
      <w:r w:rsidRPr="00F419FA">
        <w:rPr>
          <w:rFonts w:ascii="Arial" w:hAnsi="Arial" w:cs="Arial"/>
          <w:b/>
          <w:sz w:val="22"/>
          <w:szCs w:val="22"/>
          <w:lang w:val="id-ID"/>
        </w:rPr>
        <w:t>2</w:t>
      </w:r>
      <w:r w:rsidR="00C62576" w:rsidRPr="00F419FA">
        <w:rPr>
          <w:rFonts w:ascii="Arial" w:hAnsi="Arial" w:cs="Arial"/>
          <w:b/>
          <w:sz w:val="22"/>
          <w:szCs w:val="22"/>
        </w:rPr>
        <w:t>015</w:t>
      </w:r>
    </w:p>
    <w:p w:rsidR="009D0554" w:rsidRPr="00F419FA" w:rsidRDefault="009D0554" w:rsidP="00CE5527">
      <w:pPr>
        <w:spacing w:line="360" w:lineRule="auto"/>
        <w:jc w:val="center"/>
        <w:rPr>
          <w:rFonts w:ascii="Arial" w:hAnsi="Arial" w:cs="Arial"/>
          <w:b/>
          <w:sz w:val="22"/>
          <w:szCs w:val="22"/>
          <w:lang w:val="id-ID"/>
        </w:rPr>
      </w:pPr>
    </w:p>
    <w:p w:rsidR="00C62576" w:rsidRPr="00F419FA" w:rsidRDefault="000C387C" w:rsidP="00CE5527">
      <w:pPr>
        <w:spacing w:line="360" w:lineRule="auto"/>
        <w:rPr>
          <w:rFonts w:ascii="Arial" w:hAnsi="Arial" w:cs="Arial"/>
          <w:b/>
          <w:sz w:val="22"/>
          <w:szCs w:val="22"/>
        </w:rPr>
      </w:pPr>
      <w:r w:rsidRPr="00F419FA">
        <w:rPr>
          <w:rFonts w:ascii="Arial" w:hAnsi="Arial" w:cs="Arial"/>
          <w:noProof/>
          <w:sz w:val="22"/>
          <w:szCs w:val="22"/>
        </w:rPr>
        <w:drawing>
          <wp:inline distT="0" distB="0" distL="0" distR="0">
            <wp:extent cx="5184252" cy="2211329"/>
            <wp:effectExtent l="12201" t="6091" r="8007" b="0"/>
            <wp:docPr id="8"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62576" w:rsidRPr="00F419FA" w:rsidRDefault="00C62576" w:rsidP="00CE5527">
      <w:pPr>
        <w:spacing w:line="360" w:lineRule="auto"/>
        <w:jc w:val="both"/>
        <w:rPr>
          <w:rFonts w:ascii="Arial" w:hAnsi="Arial" w:cs="Arial"/>
          <w:i/>
          <w:sz w:val="20"/>
          <w:szCs w:val="22"/>
        </w:rPr>
      </w:pPr>
      <w:r w:rsidRPr="00F419FA">
        <w:rPr>
          <w:rFonts w:ascii="Arial" w:hAnsi="Arial" w:cs="Arial"/>
          <w:i/>
          <w:sz w:val="20"/>
          <w:szCs w:val="22"/>
        </w:rPr>
        <w:t>Sumber data : Laporan SIRS On Line dan Laporan RS Tahun 2015</w:t>
      </w:r>
    </w:p>
    <w:p w:rsidR="00C62576" w:rsidRPr="00F419FA" w:rsidRDefault="00C62576" w:rsidP="00CE5527">
      <w:pPr>
        <w:spacing w:line="360" w:lineRule="auto"/>
        <w:jc w:val="both"/>
        <w:rPr>
          <w:rFonts w:ascii="Arial" w:hAnsi="Arial" w:cs="Arial"/>
          <w:sz w:val="22"/>
          <w:szCs w:val="22"/>
        </w:rPr>
      </w:pPr>
    </w:p>
    <w:p w:rsidR="00C62576" w:rsidRPr="00F419FA" w:rsidRDefault="00C62576" w:rsidP="00CE5527">
      <w:pPr>
        <w:pStyle w:val="ListParagraph"/>
        <w:spacing w:line="360" w:lineRule="auto"/>
        <w:ind w:left="0" w:firstLine="720"/>
        <w:jc w:val="both"/>
        <w:rPr>
          <w:rFonts w:ascii="Arial" w:hAnsi="Arial" w:cs="Arial"/>
          <w:sz w:val="22"/>
          <w:szCs w:val="22"/>
        </w:rPr>
      </w:pPr>
      <w:r w:rsidRPr="00F419FA">
        <w:rPr>
          <w:rFonts w:ascii="Arial" w:hAnsi="Arial" w:cs="Arial"/>
          <w:sz w:val="22"/>
          <w:szCs w:val="22"/>
        </w:rPr>
        <w:lastRenderedPageBreak/>
        <w:t xml:space="preserve">BOR sangat dipengaruhi oleh kepuasan pasien dan kepuasan pasien dipengaruhi oleh baik buruknya pelayanan yang diberikan oleh rumah sakit. Kepuasan dan kenyamanan menyebabkan yang bersangkutan menjadi langganan. diharapkan tidak hanya yang bersangkutan, tetapi juga keluarga dan kerabatnya dapat ikut tertarik.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Beberapa kegiatan untuk mendukung pencapaian capaian target indikator, antara lain :</w:t>
      </w:r>
    </w:p>
    <w:p w:rsidR="00C62576" w:rsidRPr="00F419FA" w:rsidRDefault="00C62576" w:rsidP="00CE5527">
      <w:pPr>
        <w:numPr>
          <w:ilvl w:val="0"/>
          <w:numId w:val="39"/>
        </w:numPr>
        <w:spacing w:line="360" w:lineRule="auto"/>
        <w:ind w:left="426" w:hanging="426"/>
        <w:jc w:val="both"/>
        <w:rPr>
          <w:rFonts w:ascii="Arial" w:hAnsi="Arial" w:cs="Arial"/>
          <w:sz w:val="22"/>
          <w:szCs w:val="22"/>
        </w:rPr>
      </w:pPr>
      <w:r w:rsidRPr="00F419FA">
        <w:rPr>
          <w:rFonts w:ascii="Arial" w:hAnsi="Arial" w:cs="Arial"/>
          <w:sz w:val="22"/>
          <w:szCs w:val="22"/>
        </w:rPr>
        <w:t>Meningkatkan kualitas pelayanan dengan meningkatkan pengetahuan danketerampilan petugas melalui pendidikan dan pelatihan baik petugas medis maupun paramedis antara lain :</w:t>
      </w:r>
    </w:p>
    <w:p w:rsidR="00C62576" w:rsidRPr="00F419FA" w:rsidRDefault="00C62576" w:rsidP="00CE5527">
      <w:pPr>
        <w:numPr>
          <w:ilvl w:val="0"/>
          <w:numId w:val="83"/>
        </w:numPr>
        <w:spacing w:line="360" w:lineRule="auto"/>
        <w:ind w:left="426" w:firstLine="0"/>
        <w:jc w:val="both"/>
        <w:rPr>
          <w:rFonts w:ascii="Arial" w:hAnsi="Arial" w:cs="Arial"/>
          <w:sz w:val="22"/>
          <w:szCs w:val="22"/>
        </w:rPr>
      </w:pPr>
      <w:r w:rsidRPr="00F419FA">
        <w:rPr>
          <w:rFonts w:ascii="Arial" w:hAnsi="Arial" w:cs="Arial"/>
          <w:sz w:val="22"/>
          <w:szCs w:val="22"/>
        </w:rPr>
        <w:t>Pelatihan Penanganan Obstetri Neonatologi Dasar (PONED)</w:t>
      </w:r>
    </w:p>
    <w:p w:rsidR="00C62576" w:rsidRPr="00F419FA" w:rsidRDefault="00C62576" w:rsidP="00CE5527">
      <w:pPr>
        <w:numPr>
          <w:ilvl w:val="0"/>
          <w:numId w:val="83"/>
        </w:numPr>
        <w:spacing w:line="360" w:lineRule="auto"/>
        <w:ind w:left="426" w:firstLine="0"/>
        <w:jc w:val="both"/>
        <w:rPr>
          <w:rFonts w:ascii="Arial" w:hAnsi="Arial" w:cs="Arial"/>
          <w:sz w:val="22"/>
          <w:szCs w:val="22"/>
        </w:rPr>
      </w:pPr>
      <w:r w:rsidRPr="00F419FA">
        <w:rPr>
          <w:rFonts w:ascii="Arial" w:hAnsi="Arial" w:cs="Arial"/>
          <w:sz w:val="22"/>
          <w:szCs w:val="22"/>
        </w:rPr>
        <w:t>Pelatihan PPGD  dan GELS (General Emergency Live Support).</w:t>
      </w:r>
    </w:p>
    <w:p w:rsidR="00C62576" w:rsidRPr="00F419FA" w:rsidRDefault="00C62576" w:rsidP="00CE5527">
      <w:pPr>
        <w:numPr>
          <w:ilvl w:val="0"/>
          <w:numId w:val="39"/>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Pemenuhan jumlah SDM sesuai kebutuhan dan kompetensi, melalui pemenuhan  SDM di Rumah Sakit terutama tenaga dokter Spesialis dan pemberi pelayanan utama (</w:t>
      </w:r>
      <w:r w:rsidRPr="00F419FA">
        <w:rPr>
          <w:rFonts w:ascii="Arial" w:hAnsi="Arial" w:cs="Arial"/>
          <w:i/>
          <w:sz w:val="22"/>
          <w:szCs w:val="22"/>
        </w:rPr>
        <w:t>core bisnis</w:t>
      </w:r>
      <w:r w:rsidRPr="00F419FA">
        <w:rPr>
          <w:rFonts w:ascii="Arial" w:hAnsi="Arial" w:cs="Arial"/>
          <w:sz w:val="22"/>
          <w:szCs w:val="22"/>
        </w:rPr>
        <w:t>) seperti perawat, bidan, dan tenaga kesehatan lainnya melalui tenaga kontrak karena rumah sakit telah BLUD.</w:t>
      </w:r>
    </w:p>
    <w:p w:rsidR="00C62576" w:rsidRPr="00F419FA" w:rsidRDefault="00C62576" w:rsidP="00CE5527">
      <w:pPr>
        <w:numPr>
          <w:ilvl w:val="0"/>
          <w:numId w:val="39"/>
        </w:numPr>
        <w:autoSpaceDE w:val="0"/>
        <w:autoSpaceDN w:val="0"/>
        <w:adjustRightInd w:val="0"/>
        <w:spacing w:line="360" w:lineRule="auto"/>
        <w:ind w:left="426" w:hanging="426"/>
        <w:jc w:val="both"/>
        <w:rPr>
          <w:rFonts w:ascii="Arial" w:hAnsi="Arial" w:cs="Arial"/>
          <w:sz w:val="22"/>
          <w:szCs w:val="22"/>
          <w:lang w:eastAsia="id-ID"/>
        </w:rPr>
      </w:pPr>
      <w:r w:rsidRPr="00F419FA">
        <w:rPr>
          <w:rFonts w:ascii="Arial" w:hAnsi="Arial" w:cs="Arial"/>
          <w:sz w:val="22"/>
          <w:szCs w:val="22"/>
          <w:lang w:eastAsia="id-ID"/>
        </w:rPr>
        <w:t xml:space="preserve">Melakukan renovasi dan pengembangan fasilitas gedung untuk mengantisipasi perkembangan jumlah pasien </w:t>
      </w:r>
      <w:r w:rsidRPr="00F419FA">
        <w:rPr>
          <w:rFonts w:ascii="Arial" w:hAnsi="Arial" w:cs="Arial"/>
          <w:sz w:val="22"/>
          <w:szCs w:val="22"/>
        </w:rPr>
        <w:t>seperti :</w:t>
      </w:r>
    </w:p>
    <w:p w:rsidR="00C62576" w:rsidRPr="00F419FA" w:rsidRDefault="00C62576" w:rsidP="00CE5527">
      <w:pPr>
        <w:numPr>
          <w:ilvl w:val="0"/>
          <w:numId w:val="63"/>
        </w:numPr>
        <w:spacing w:after="120" w:line="360" w:lineRule="auto"/>
        <w:ind w:left="1134" w:hanging="425"/>
        <w:jc w:val="both"/>
        <w:rPr>
          <w:rFonts w:ascii="Arial" w:hAnsi="Arial" w:cs="Arial"/>
          <w:sz w:val="22"/>
          <w:szCs w:val="22"/>
        </w:rPr>
      </w:pPr>
      <w:r w:rsidRPr="00F419FA">
        <w:rPr>
          <w:rFonts w:ascii="Arial" w:hAnsi="Arial" w:cs="Arial"/>
          <w:sz w:val="22"/>
          <w:szCs w:val="22"/>
        </w:rPr>
        <w:t>Renovasi Ruang Rawatan Neurologi, Interne dan Anak di RSUD Solok dan penambahan jumlah tempat tidur di RSUD Pariaman dari 143 TT tahun 2014 menjadi 167 pada tahun 2015 serta renovasi ruangan dan penambahan tempat tidur di RSJ HB Saanin dari 300 TT tahun 2014 menjadi 316 pada tahun 2015.</w:t>
      </w:r>
    </w:p>
    <w:p w:rsidR="00C62576" w:rsidRPr="00F419FA" w:rsidRDefault="00C62576" w:rsidP="00CE5527">
      <w:pPr>
        <w:numPr>
          <w:ilvl w:val="0"/>
          <w:numId w:val="39"/>
        </w:numPr>
        <w:autoSpaceDE w:val="0"/>
        <w:autoSpaceDN w:val="0"/>
        <w:adjustRightInd w:val="0"/>
        <w:spacing w:line="360" w:lineRule="auto"/>
        <w:ind w:left="426" w:hanging="426"/>
        <w:jc w:val="both"/>
        <w:rPr>
          <w:rFonts w:ascii="Arial" w:hAnsi="Arial" w:cs="Arial"/>
          <w:sz w:val="22"/>
          <w:szCs w:val="22"/>
          <w:lang w:eastAsia="id-ID"/>
        </w:rPr>
      </w:pPr>
      <w:r w:rsidRPr="00F419FA">
        <w:rPr>
          <w:rFonts w:ascii="Arial" w:hAnsi="Arial" w:cs="Arial"/>
          <w:sz w:val="22"/>
          <w:szCs w:val="22"/>
          <w:lang w:eastAsia="id-ID"/>
        </w:rPr>
        <w:t>Melengkapi alat-alat kedokteran sesuai dengan standar peralatan rumah sakit menurut Permenkes 56 tahun 2014.</w:t>
      </w:r>
    </w:p>
    <w:p w:rsidR="00C62576" w:rsidRPr="00F419FA" w:rsidRDefault="00C62576" w:rsidP="00CE5527">
      <w:pPr>
        <w:numPr>
          <w:ilvl w:val="0"/>
          <w:numId w:val="39"/>
        </w:numPr>
        <w:spacing w:line="360" w:lineRule="auto"/>
        <w:ind w:left="426" w:hanging="426"/>
        <w:jc w:val="both"/>
        <w:rPr>
          <w:rFonts w:ascii="Arial" w:hAnsi="Arial" w:cs="Arial"/>
          <w:sz w:val="22"/>
          <w:szCs w:val="22"/>
        </w:rPr>
      </w:pPr>
      <w:r w:rsidRPr="00F419FA">
        <w:rPr>
          <w:rFonts w:ascii="Arial" w:hAnsi="Arial" w:cs="Arial"/>
          <w:sz w:val="22"/>
          <w:szCs w:val="22"/>
        </w:rPr>
        <w:t>Melaksanakan pelayanan sesuai SOP</w:t>
      </w:r>
    </w:p>
    <w:p w:rsidR="00C62576" w:rsidRPr="00F419FA" w:rsidRDefault="00C62576" w:rsidP="00CE5527">
      <w:pPr>
        <w:numPr>
          <w:ilvl w:val="0"/>
          <w:numId w:val="39"/>
        </w:numPr>
        <w:spacing w:line="360" w:lineRule="auto"/>
        <w:ind w:left="426" w:hanging="426"/>
        <w:jc w:val="both"/>
        <w:rPr>
          <w:rFonts w:ascii="Arial" w:hAnsi="Arial" w:cs="Arial"/>
          <w:sz w:val="22"/>
          <w:szCs w:val="22"/>
        </w:rPr>
      </w:pPr>
      <w:r w:rsidRPr="00F419FA">
        <w:rPr>
          <w:rFonts w:ascii="Arial" w:hAnsi="Arial" w:cs="Arial"/>
          <w:sz w:val="22"/>
          <w:szCs w:val="22"/>
        </w:rPr>
        <w:t>Melaksanakan SPM RS</w:t>
      </w:r>
    </w:p>
    <w:p w:rsidR="00C62576" w:rsidRPr="00F419FA" w:rsidRDefault="00C62576" w:rsidP="00CE5527">
      <w:pPr>
        <w:numPr>
          <w:ilvl w:val="0"/>
          <w:numId w:val="39"/>
        </w:numPr>
        <w:spacing w:line="360" w:lineRule="auto"/>
        <w:ind w:left="426" w:hanging="426"/>
        <w:jc w:val="both"/>
        <w:rPr>
          <w:rFonts w:ascii="Arial" w:hAnsi="Arial" w:cs="Arial"/>
          <w:sz w:val="22"/>
          <w:szCs w:val="22"/>
        </w:rPr>
      </w:pPr>
      <w:r w:rsidRPr="00F419FA">
        <w:rPr>
          <w:rFonts w:ascii="Arial" w:hAnsi="Arial" w:cs="Arial"/>
          <w:sz w:val="22"/>
          <w:szCs w:val="22"/>
        </w:rPr>
        <w:t xml:space="preserve">Optimalisasi Regionalisasi Sistim Rujukan </w:t>
      </w:r>
    </w:p>
    <w:p w:rsidR="00C62576" w:rsidRPr="00F419FA" w:rsidRDefault="00C62576" w:rsidP="00CE5527">
      <w:pPr>
        <w:numPr>
          <w:ilvl w:val="0"/>
          <w:numId w:val="39"/>
        </w:numPr>
        <w:spacing w:line="360" w:lineRule="auto"/>
        <w:ind w:left="426" w:hanging="426"/>
        <w:jc w:val="both"/>
        <w:rPr>
          <w:rFonts w:ascii="Arial" w:hAnsi="Arial" w:cs="Arial"/>
          <w:sz w:val="22"/>
          <w:szCs w:val="22"/>
        </w:rPr>
      </w:pPr>
      <w:r w:rsidRPr="00F419FA">
        <w:rPr>
          <w:rFonts w:ascii="Arial" w:hAnsi="Arial" w:cs="Arial"/>
          <w:sz w:val="22"/>
          <w:szCs w:val="22"/>
        </w:rPr>
        <w:t>Kerjasama RS Rujukan PONEK dengan RS Jejaring di Kabupaten/Kota terutama di Regional II</w:t>
      </w:r>
    </w:p>
    <w:p w:rsidR="00C62576" w:rsidRPr="00F419FA" w:rsidRDefault="00C62576" w:rsidP="00CE5527">
      <w:pPr>
        <w:spacing w:line="360" w:lineRule="auto"/>
        <w:ind w:left="709" w:hanging="709"/>
        <w:jc w:val="both"/>
        <w:rPr>
          <w:rFonts w:ascii="Arial" w:hAnsi="Arial" w:cs="Arial"/>
          <w:sz w:val="22"/>
          <w:szCs w:val="22"/>
        </w:rPr>
      </w:pPr>
      <w:r w:rsidRPr="00F419FA">
        <w:rPr>
          <w:rFonts w:ascii="Arial" w:hAnsi="Arial" w:cs="Arial"/>
          <w:sz w:val="22"/>
          <w:szCs w:val="22"/>
        </w:rPr>
        <w:t>Hal-hal yang mendukung keberhasilan program adalah:</w:t>
      </w:r>
    </w:p>
    <w:p w:rsidR="00C62576" w:rsidRPr="00F419FA" w:rsidRDefault="00C62576" w:rsidP="00CE5527">
      <w:pPr>
        <w:pStyle w:val="ListParagraph"/>
        <w:numPr>
          <w:ilvl w:val="0"/>
          <w:numId w:val="29"/>
        </w:numPr>
        <w:spacing w:line="360" w:lineRule="auto"/>
        <w:ind w:left="426" w:hanging="426"/>
        <w:jc w:val="both"/>
        <w:rPr>
          <w:rFonts w:ascii="Arial" w:hAnsi="Arial" w:cs="Arial"/>
          <w:sz w:val="22"/>
          <w:szCs w:val="22"/>
        </w:rPr>
      </w:pPr>
      <w:r w:rsidRPr="00F419FA">
        <w:rPr>
          <w:rFonts w:ascii="Arial" w:hAnsi="Arial" w:cs="Arial"/>
          <w:sz w:val="22"/>
          <w:szCs w:val="22"/>
        </w:rPr>
        <w:t>Peraturan Gubernur Nomor 39 Tahun 2015 tentang Pedoman Pelaksanaan Sistim Rujukan Pelayanan Kesehatan.</w:t>
      </w:r>
    </w:p>
    <w:p w:rsidR="00C62576" w:rsidRPr="00F419FA" w:rsidRDefault="00C62576" w:rsidP="00CE5527">
      <w:pPr>
        <w:pStyle w:val="ListParagraph"/>
        <w:numPr>
          <w:ilvl w:val="0"/>
          <w:numId w:val="29"/>
        </w:numPr>
        <w:spacing w:line="360" w:lineRule="auto"/>
        <w:ind w:left="426" w:hanging="426"/>
        <w:jc w:val="both"/>
        <w:rPr>
          <w:rFonts w:ascii="Arial" w:hAnsi="Arial" w:cs="Arial"/>
          <w:sz w:val="22"/>
          <w:szCs w:val="22"/>
        </w:rPr>
      </w:pPr>
      <w:r w:rsidRPr="00F419FA">
        <w:rPr>
          <w:rFonts w:ascii="Arial" w:hAnsi="Arial" w:cs="Arial"/>
          <w:sz w:val="22"/>
          <w:szCs w:val="22"/>
        </w:rPr>
        <w:t>Telah ditetapkannya keempat RS Provinsi sebagai PPK-BLUD</w:t>
      </w:r>
    </w:p>
    <w:p w:rsidR="00C62576" w:rsidRPr="00F419FA" w:rsidRDefault="00C62576" w:rsidP="00CE5527">
      <w:pPr>
        <w:pStyle w:val="ListParagraph"/>
        <w:numPr>
          <w:ilvl w:val="0"/>
          <w:numId w:val="29"/>
        </w:numPr>
        <w:spacing w:line="360" w:lineRule="auto"/>
        <w:ind w:left="426" w:hanging="426"/>
        <w:jc w:val="both"/>
        <w:rPr>
          <w:rFonts w:ascii="Arial" w:hAnsi="Arial" w:cs="Arial"/>
          <w:sz w:val="22"/>
          <w:szCs w:val="22"/>
        </w:rPr>
      </w:pPr>
      <w:r w:rsidRPr="00F419FA">
        <w:rPr>
          <w:rFonts w:ascii="Arial" w:hAnsi="Arial" w:cs="Arial"/>
          <w:sz w:val="22"/>
          <w:szCs w:val="22"/>
        </w:rPr>
        <w:t>Dipersiapkannya Rumah Sakit di Sumatera Barat untuk ter-Akreditasi versi tahun 2012 sebagai indikator yang harus dipenuhi oleh Rumah Sakit.</w:t>
      </w:r>
    </w:p>
    <w:p w:rsidR="00C62576" w:rsidRPr="00F419FA" w:rsidRDefault="00C62576" w:rsidP="00CE5527">
      <w:pPr>
        <w:pStyle w:val="ListParagraph"/>
        <w:numPr>
          <w:ilvl w:val="0"/>
          <w:numId w:val="29"/>
        </w:numPr>
        <w:spacing w:line="360" w:lineRule="auto"/>
        <w:ind w:left="426" w:hanging="426"/>
        <w:jc w:val="both"/>
        <w:rPr>
          <w:rFonts w:ascii="Arial" w:hAnsi="Arial" w:cs="Arial"/>
          <w:sz w:val="22"/>
          <w:szCs w:val="22"/>
        </w:rPr>
      </w:pPr>
      <w:r w:rsidRPr="00F419FA">
        <w:rPr>
          <w:rFonts w:ascii="Arial" w:hAnsi="Arial" w:cs="Arial"/>
          <w:sz w:val="22"/>
          <w:szCs w:val="22"/>
        </w:rPr>
        <w:lastRenderedPageBreak/>
        <w:t>Dukungan anggaran baik dari APBD dan APBN dalam pemenuhan sarana prasarana fisik dan peralatan kesehatan.</w:t>
      </w:r>
    </w:p>
    <w:p w:rsidR="00C62576" w:rsidRPr="00F419FA" w:rsidRDefault="00C62576" w:rsidP="00CE5527">
      <w:pPr>
        <w:pStyle w:val="ListParagraph"/>
        <w:spacing w:line="360" w:lineRule="auto"/>
        <w:ind w:left="0"/>
        <w:jc w:val="both"/>
        <w:rPr>
          <w:rFonts w:ascii="Arial" w:hAnsi="Arial" w:cs="Arial"/>
          <w:b/>
          <w:sz w:val="22"/>
          <w:szCs w:val="22"/>
          <w:lang w:val="id-ID"/>
        </w:rPr>
      </w:pPr>
    </w:p>
    <w:p w:rsidR="00C62576" w:rsidRPr="00F419FA" w:rsidRDefault="00C62576" w:rsidP="00CE5527">
      <w:pPr>
        <w:pStyle w:val="ListParagraph"/>
        <w:numPr>
          <w:ilvl w:val="2"/>
          <w:numId w:val="44"/>
        </w:numPr>
        <w:spacing w:line="360" w:lineRule="auto"/>
        <w:contextualSpacing/>
        <w:jc w:val="both"/>
        <w:rPr>
          <w:rFonts w:ascii="Arial" w:hAnsi="Arial" w:cs="Arial"/>
          <w:b/>
          <w:sz w:val="22"/>
          <w:szCs w:val="22"/>
        </w:rPr>
      </w:pPr>
      <w:r w:rsidRPr="00F419FA">
        <w:rPr>
          <w:rFonts w:ascii="Arial" w:hAnsi="Arial" w:cs="Arial"/>
          <w:b/>
          <w:sz w:val="22"/>
          <w:szCs w:val="22"/>
        </w:rPr>
        <w:t xml:space="preserve">Sasaran Strategis 4 : Menurunnya Angka Kesakitan dan Kematian </w:t>
      </w:r>
    </w:p>
    <w:p w:rsidR="00C62576" w:rsidRPr="00F419FA" w:rsidRDefault="00C62576" w:rsidP="00CE5527">
      <w:pPr>
        <w:pStyle w:val="ListParagraph"/>
        <w:spacing w:line="360" w:lineRule="auto"/>
        <w:ind w:left="0" w:firstLine="720"/>
        <w:jc w:val="both"/>
        <w:rPr>
          <w:rFonts w:ascii="Arial" w:hAnsi="Arial" w:cs="Arial"/>
          <w:sz w:val="22"/>
          <w:szCs w:val="22"/>
        </w:rPr>
      </w:pPr>
      <w:r w:rsidRPr="00F419FA">
        <w:rPr>
          <w:rFonts w:ascii="Arial" w:hAnsi="Arial" w:cs="Arial"/>
          <w:sz w:val="22"/>
          <w:szCs w:val="22"/>
        </w:rPr>
        <w:t>Dalam pencapaian sasaran strategis Menurunnya angka kesakitan dan kematian diidentifikasikan dengan 6(enam) Indikator Kinerja Utama yaitu:</w:t>
      </w:r>
    </w:p>
    <w:p w:rsidR="00C62576" w:rsidRPr="00F419FA" w:rsidRDefault="00C62576" w:rsidP="00CE5527">
      <w:pPr>
        <w:pStyle w:val="ListParagraph"/>
        <w:numPr>
          <w:ilvl w:val="0"/>
          <w:numId w:val="48"/>
        </w:numPr>
        <w:spacing w:line="360" w:lineRule="auto"/>
        <w:ind w:left="567" w:hanging="567"/>
        <w:contextualSpacing/>
        <w:jc w:val="both"/>
        <w:rPr>
          <w:rFonts w:ascii="Arial" w:hAnsi="Arial" w:cs="Arial"/>
          <w:sz w:val="22"/>
          <w:szCs w:val="22"/>
        </w:rPr>
      </w:pPr>
      <w:r w:rsidRPr="00F419FA">
        <w:rPr>
          <w:rFonts w:ascii="Arial" w:hAnsi="Arial" w:cs="Arial"/>
          <w:sz w:val="22"/>
          <w:szCs w:val="22"/>
        </w:rPr>
        <w:t>Menurunnya Angka Kematian Ibu melahirkan per 100.000 kelahiran hidup,</w:t>
      </w:r>
    </w:p>
    <w:p w:rsidR="00C62576" w:rsidRPr="00F419FA" w:rsidRDefault="00C62576" w:rsidP="00CE5527">
      <w:pPr>
        <w:pStyle w:val="ListParagraph"/>
        <w:numPr>
          <w:ilvl w:val="0"/>
          <w:numId w:val="48"/>
        </w:numPr>
        <w:spacing w:line="360" w:lineRule="auto"/>
        <w:ind w:left="567" w:hanging="567"/>
        <w:contextualSpacing/>
        <w:jc w:val="both"/>
        <w:rPr>
          <w:rFonts w:ascii="Arial" w:hAnsi="Arial" w:cs="Arial"/>
          <w:sz w:val="22"/>
          <w:szCs w:val="22"/>
        </w:rPr>
      </w:pPr>
      <w:r w:rsidRPr="00F419FA">
        <w:rPr>
          <w:rFonts w:ascii="Arial" w:hAnsi="Arial" w:cs="Arial"/>
          <w:sz w:val="22"/>
          <w:szCs w:val="22"/>
        </w:rPr>
        <w:t>Menurunnya angka kematian Bayi per 1.000 kelahiran hidup,</w:t>
      </w:r>
    </w:p>
    <w:p w:rsidR="00C62576" w:rsidRPr="00F419FA" w:rsidRDefault="00C62576" w:rsidP="00CE5527">
      <w:pPr>
        <w:pStyle w:val="ListParagraph"/>
        <w:numPr>
          <w:ilvl w:val="0"/>
          <w:numId w:val="48"/>
        </w:numPr>
        <w:spacing w:line="360" w:lineRule="auto"/>
        <w:ind w:left="567" w:hanging="567"/>
        <w:contextualSpacing/>
        <w:jc w:val="both"/>
        <w:rPr>
          <w:rFonts w:ascii="Arial" w:hAnsi="Arial" w:cs="Arial"/>
          <w:sz w:val="22"/>
          <w:szCs w:val="22"/>
        </w:rPr>
      </w:pPr>
      <w:r w:rsidRPr="00F419FA">
        <w:rPr>
          <w:rFonts w:ascii="Arial" w:hAnsi="Arial" w:cs="Arial"/>
          <w:sz w:val="22"/>
          <w:szCs w:val="22"/>
        </w:rPr>
        <w:t>Penemuan kasus baru Tuberculosis,</w:t>
      </w:r>
    </w:p>
    <w:p w:rsidR="00C62576" w:rsidRPr="00F419FA" w:rsidRDefault="00C62576" w:rsidP="00CE5527">
      <w:pPr>
        <w:pStyle w:val="ListParagraph"/>
        <w:numPr>
          <w:ilvl w:val="0"/>
          <w:numId w:val="48"/>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Menurunnya kasus Malaria (Annual Paracite Index-API), </w:t>
      </w:r>
    </w:p>
    <w:p w:rsidR="00C62576" w:rsidRPr="00F419FA" w:rsidRDefault="00C62576" w:rsidP="00CE5527">
      <w:pPr>
        <w:pStyle w:val="ListParagraph"/>
        <w:numPr>
          <w:ilvl w:val="0"/>
          <w:numId w:val="48"/>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ODHA yang diobati dan </w:t>
      </w:r>
    </w:p>
    <w:p w:rsidR="00C62576" w:rsidRPr="00F419FA" w:rsidRDefault="00C62576" w:rsidP="00CE5527">
      <w:pPr>
        <w:pStyle w:val="ListParagraph"/>
        <w:numPr>
          <w:ilvl w:val="0"/>
          <w:numId w:val="48"/>
        </w:numPr>
        <w:spacing w:line="360" w:lineRule="auto"/>
        <w:ind w:left="567" w:hanging="567"/>
        <w:contextualSpacing/>
        <w:jc w:val="both"/>
        <w:rPr>
          <w:rFonts w:ascii="Arial" w:hAnsi="Arial" w:cs="Arial"/>
          <w:sz w:val="22"/>
          <w:szCs w:val="22"/>
        </w:rPr>
      </w:pPr>
      <w:r w:rsidRPr="00F419FA">
        <w:rPr>
          <w:rFonts w:ascii="Arial" w:hAnsi="Arial" w:cs="Arial"/>
          <w:sz w:val="22"/>
          <w:szCs w:val="22"/>
        </w:rPr>
        <w:t>Meningkatnya cakupan Imunisasi dasar lengkap bayi usia 0-11 bulan.</w:t>
      </w:r>
    </w:p>
    <w:p w:rsidR="00C62576" w:rsidRPr="00F419FA" w:rsidRDefault="00C62576" w:rsidP="00CE5527">
      <w:pPr>
        <w:pStyle w:val="ListParagraph"/>
        <w:spacing w:line="360" w:lineRule="auto"/>
        <w:ind w:left="0"/>
        <w:jc w:val="both"/>
        <w:rPr>
          <w:rFonts w:ascii="Arial" w:hAnsi="Arial" w:cs="Arial"/>
          <w:b/>
          <w:sz w:val="22"/>
          <w:szCs w:val="22"/>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Menurunnya Angka Kematian Ibu</w:t>
      </w:r>
    </w:p>
    <w:p w:rsidR="00C62576" w:rsidRPr="00F419FA" w:rsidRDefault="00C62576" w:rsidP="00CE5527">
      <w:pPr>
        <w:pStyle w:val="ListParagraph"/>
        <w:spacing w:line="360" w:lineRule="auto"/>
        <w:ind w:left="0" w:firstLine="720"/>
        <w:jc w:val="both"/>
        <w:rPr>
          <w:rFonts w:ascii="Arial" w:hAnsi="Arial" w:cs="Arial"/>
          <w:b/>
          <w:sz w:val="22"/>
          <w:szCs w:val="22"/>
        </w:rPr>
      </w:pPr>
      <w:r w:rsidRPr="00F419FA">
        <w:rPr>
          <w:rFonts w:ascii="Arial" w:hAnsi="Arial" w:cs="Arial"/>
          <w:sz w:val="22"/>
          <w:szCs w:val="22"/>
        </w:rPr>
        <w:t>Angka Kematian Ibu (AKI) adalah banyaknya kematian perempuan pada saat hamil atau selama 42 hari sejak terminasi kehamilan tanpa memandang lama dan tempat persalinan, yang disebabkan karena kehamilannya atau pengelolaannya, dan bukan karena sebab-sebab lain seperti kecelakaan, terjatuh dan lain-lain, per 100.000 kelahiran hidup.</w:t>
      </w:r>
    </w:p>
    <w:p w:rsidR="00C62576" w:rsidRPr="00F419FA" w:rsidRDefault="00C62576" w:rsidP="00CE5527">
      <w:pPr>
        <w:pStyle w:val="ListParagraph"/>
        <w:spacing w:line="360" w:lineRule="auto"/>
        <w:ind w:left="0" w:firstLine="720"/>
        <w:jc w:val="both"/>
        <w:rPr>
          <w:rFonts w:ascii="Arial" w:hAnsi="Arial" w:cs="Arial"/>
          <w:sz w:val="22"/>
          <w:szCs w:val="22"/>
        </w:rPr>
      </w:pPr>
      <w:r w:rsidRPr="00F419FA">
        <w:rPr>
          <w:rFonts w:ascii="Arial" w:hAnsi="Arial" w:cs="Arial"/>
          <w:sz w:val="22"/>
          <w:szCs w:val="22"/>
        </w:rPr>
        <w:t>AKI merupakan salah satu indikator dari derajat kesehatan yang juga merupakan salah satu target yang telah ditentukan dalam tujuan pembangunan millenium (MDGs) yaitu tujuan MDGs 5a yakni Menurunkan Angka Kematian Ibu hingga 3/4 dalam kurun waktu 1990-2015 dimana ditargetkan AKI pada tahun 2015 sebesar 102/100.000 KH.</w:t>
      </w:r>
    </w:p>
    <w:p w:rsidR="00C62576" w:rsidRPr="00F419FA" w:rsidRDefault="00C62576" w:rsidP="00CE5527">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Angka Kematian Ibu ditetapkan berdasarkan hasil survey yang dilakukan oleh BPS setiap 5 (lima) tahun sekali. </w:t>
      </w:r>
    </w:p>
    <w:p w:rsidR="00C62576" w:rsidRDefault="00C62576" w:rsidP="00CE5527">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Jika dilihat perkembangan AKI dari tahun ke tahun di Indonesia cendrung mengalami penurunan, pada tahun 1994, AKI sebesar 394/100.000 KH, berdasarkan data SDKI 2007, AKI sebesar 228/100.000 KH, SDKI tahun 2012, AKI sebesar 359/100.000 KH, namun SDKI 2012 tersebut tidak melakukan perhitungan AKI per Provinsi di Indonesia, sedangkan berdasarkan data WHO tahun 2010, AKI di Indonesia sebesar 220/100.000 KH, namun angka tersebut masih jauh dibawah target </w:t>
      </w:r>
      <w:r w:rsidRPr="00F419FA">
        <w:rPr>
          <w:rFonts w:ascii="Arial" w:hAnsi="Arial" w:cs="Arial"/>
          <w:i/>
          <w:sz w:val="22"/>
          <w:szCs w:val="22"/>
        </w:rPr>
        <w:t>Millenium Development Goals (MDGs)</w:t>
      </w:r>
      <w:r w:rsidRPr="00F419FA">
        <w:rPr>
          <w:rFonts w:ascii="Arial" w:hAnsi="Arial" w:cs="Arial"/>
          <w:sz w:val="22"/>
          <w:szCs w:val="22"/>
        </w:rPr>
        <w:t xml:space="preserve">  yang harus dicapai pada tahun 2015 yaitu menjadi 102/100.000 Kelahiran Hidup.</w:t>
      </w:r>
    </w:p>
    <w:p w:rsidR="004D1DCD" w:rsidRDefault="004D1DCD" w:rsidP="00CE5527">
      <w:pPr>
        <w:autoSpaceDE w:val="0"/>
        <w:autoSpaceDN w:val="0"/>
        <w:adjustRightInd w:val="0"/>
        <w:spacing w:line="360" w:lineRule="auto"/>
        <w:ind w:firstLine="720"/>
        <w:jc w:val="both"/>
        <w:rPr>
          <w:rFonts w:ascii="Arial" w:hAnsi="Arial" w:cs="Arial"/>
          <w:sz w:val="22"/>
          <w:szCs w:val="22"/>
        </w:rPr>
      </w:pPr>
    </w:p>
    <w:p w:rsidR="004D1DCD" w:rsidRPr="00F419FA" w:rsidRDefault="004D1DCD" w:rsidP="00CE5527">
      <w:pPr>
        <w:autoSpaceDE w:val="0"/>
        <w:autoSpaceDN w:val="0"/>
        <w:adjustRightInd w:val="0"/>
        <w:spacing w:line="360" w:lineRule="auto"/>
        <w:ind w:firstLine="720"/>
        <w:jc w:val="both"/>
        <w:rPr>
          <w:rFonts w:ascii="Arial" w:hAnsi="Arial" w:cs="Arial"/>
          <w:sz w:val="22"/>
          <w:szCs w:val="22"/>
        </w:rPr>
      </w:pPr>
    </w:p>
    <w:p w:rsidR="009D0554" w:rsidRPr="00F419FA" w:rsidRDefault="00C62576" w:rsidP="008F47AE">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lastRenderedPageBreak/>
        <w:t>Jka dilihat dengan jumlah kematian ibu dari tahun ke tahun berdasarkan data dari Kab/Kota terjadi penurunan, pada tahun 2011 jumlah kematian sebanyak 129 kasus, pada tahun 2012 jumlah kematian menurun sebanyak 104 kasus, pada tahun 2013 turun sebanyak 90 kasus, pada tahun 2014 jumlah kematian naik menjadi 116 kasus dan pada tahun 2015 turun kembali menjadi 110 kas</w:t>
      </w:r>
      <w:r w:rsidR="001A7F89">
        <w:rPr>
          <w:rFonts w:ascii="Arial" w:hAnsi="Arial" w:cs="Arial"/>
          <w:sz w:val="22"/>
          <w:szCs w:val="22"/>
        </w:rPr>
        <w:t>us dan pada tahun 2017</w:t>
      </w:r>
      <w:r w:rsidR="00DB31A3" w:rsidRPr="00F419FA">
        <w:rPr>
          <w:rFonts w:ascii="Arial" w:hAnsi="Arial" w:cs="Arial"/>
          <w:sz w:val="22"/>
          <w:szCs w:val="22"/>
        </w:rPr>
        <w:t xml:space="preserve"> kembali</w:t>
      </w:r>
      <w:r w:rsidR="001A7F89">
        <w:rPr>
          <w:rFonts w:ascii="Arial" w:hAnsi="Arial" w:cs="Arial"/>
          <w:sz w:val="22"/>
          <w:szCs w:val="22"/>
        </w:rPr>
        <w:t xml:space="preserve"> naik menjadi 113</w:t>
      </w:r>
      <w:r w:rsidR="00DB31A3" w:rsidRPr="00F419FA">
        <w:rPr>
          <w:rFonts w:ascii="Arial" w:hAnsi="Arial" w:cs="Arial"/>
          <w:sz w:val="22"/>
          <w:szCs w:val="22"/>
        </w:rPr>
        <w:t xml:space="preserve"> kasus </w:t>
      </w:r>
      <w:r w:rsidRPr="00F419FA">
        <w:rPr>
          <w:rFonts w:ascii="Arial" w:hAnsi="Arial" w:cs="Arial"/>
          <w:sz w:val="22"/>
          <w:szCs w:val="22"/>
        </w:rPr>
        <w:t>seperti terlihat pada grafik dibawah ini :</w:t>
      </w:r>
    </w:p>
    <w:p w:rsidR="008F47AE" w:rsidRPr="00F419FA" w:rsidRDefault="008F47AE" w:rsidP="008F47AE">
      <w:pPr>
        <w:autoSpaceDE w:val="0"/>
        <w:autoSpaceDN w:val="0"/>
        <w:adjustRightInd w:val="0"/>
        <w:spacing w:line="360" w:lineRule="auto"/>
        <w:ind w:firstLine="720"/>
        <w:jc w:val="both"/>
        <w:rPr>
          <w:rFonts w:ascii="Arial" w:hAnsi="Arial" w:cs="Arial"/>
          <w:sz w:val="22"/>
          <w:szCs w:val="22"/>
          <w:lang w:val="id-ID"/>
        </w:rPr>
      </w:pPr>
    </w:p>
    <w:p w:rsidR="00C62576" w:rsidRPr="00F419FA" w:rsidRDefault="00C62576" w:rsidP="008F47AE">
      <w:pPr>
        <w:autoSpaceDE w:val="0"/>
        <w:autoSpaceDN w:val="0"/>
        <w:adjustRightInd w:val="0"/>
        <w:spacing w:line="276" w:lineRule="auto"/>
        <w:jc w:val="center"/>
        <w:rPr>
          <w:rFonts w:ascii="Arial" w:hAnsi="Arial" w:cs="Arial"/>
          <w:b/>
          <w:sz w:val="22"/>
          <w:szCs w:val="22"/>
          <w:lang w:val="id-ID"/>
        </w:rPr>
      </w:pPr>
      <w:r w:rsidRPr="00F419FA">
        <w:rPr>
          <w:rFonts w:ascii="Arial" w:hAnsi="Arial" w:cs="Arial"/>
          <w:b/>
          <w:sz w:val="22"/>
          <w:szCs w:val="22"/>
        </w:rPr>
        <w:t>Grafik.</w:t>
      </w:r>
      <w:r w:rsidR="00345266" w:rsidRPr="00F419FA">
        <w:rPr>
          <w:rFonts w:ascii="Arial" w:hAnsi="Arial" w:cs="Arial"/>
          <w:b/>
          <w:sz w:val="22"/>
          <w:szCs w:val="22"/>
          <w:lang w:val="id-ID"/>
        </w:rPr>
        <w:t>2.8</w:t>
      </w:r>
    </w:p>
    <w:p w:rsidR="00C62576" w:rsidRPr="00F419FA" w:rsidRDefault="00C62576" w:rsidP="008F47AE">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 xml:space="preserve">Trend Penurunan Jumlah  Kematian Ibu di Provinsi Sumatera Barat </w:t>
      </w:r>
    </w:p>
    <w:p w:rsidR="00C62576" w:rsidRPr="00F419FA" w:rsidRDefault="00DB31A3" w:rsidP="008F47AE">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Tahun 2011 – 2016</w:t>
      </w:r>
    </w:p>
    <w:p w:rsidR="00C62576" w:rsidRPr="00F419FA" w:rsidRDefault="00C62576" w:rsidP="00CE5527">
      <w:pPr>
        <w:pStyle w:val="ListParagraph"/>
        <w:autoSpaceDE w:val="0"/>
        <w:autoSpaceDN w:val="0"/>
        <w:adjustRightInd w:val="0"/>
        <w:spacing w:line="360" w:lineRule="auto"/>
        <w:ind w:left="0"/>
        <w:jc w:val="center"/>
        <w:rPr>
          <w:rFonts w:ascii="Arial" w:hAnsi="Arial" w:cs="Arial"/>
          <w:b/>
          <w:sz w:val="22"/>
          <w:szCs w:val="22"/>
          <w:lang w:val="id-ID"/>
        </w:rPr>
      </w:pPr>
    </w:p>
    <w:p w:rsidR="009D0554" w:rsidRPr="00F419FA" w:rsidRDefault="001A7F89" w:rsidP="00CE5527">
      <w:pPr>
        <w:autoSpaceDE w:val="0"/>
        <w:autoSpaceDN w:val="0"/>
        <w:adjustRightInd w:val="0"/>
        <w:spacing w:line="360" w:lineRule="auto"/>
        <w:jc w:val="both"/>
        <w:rPr>
          <w:rFonts w:ascii="Arial" w:hAnsi="Arial" w:cs="Arial"/>
          <w:noProof/>
          <w:sz w:val="22"/>
          <w:szCs w:val="22"/>
          <w:lang w:val="id-ID" w:eastAsia="id-ID"/>
        </w:rPr>
      </w:pPr>
      <w:r w:rsidRPr="001A7F89">
        <w:rPr>
          <w:rFonts w:ascii="Arial" w:hAnsi="Arial" w:cs="Arial"/>
          <w:noProof/>
          <w:sz w:val="22"/>
          <w:szCs w:val="22"/>
          <w:lang w:val="id-ID" w:eastAsia="id-ID"/>
        </w:rPr>
        <w:drawing>
          <wp:inline distT="0" distB="0" distL="0" distR="0">
            <wp:extent cx="5502213" cy="2743200"/>
            <wp:effectExtent l="19050" t="0" r="22287"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0554" w:rsidRPr="00F419FA" w:rsidRDefault="00C62576" w:rsidP="009E418A">
      <w:pPr>
        <w:autoSpaceDE w:val="0"/>
        <w:autoSpaceDN w:val="0"/>
        <w:adjustRightInd w:val="0"/>
        <w:spacing w:line="360" w:lineRule="auto"/>
        <w:jc w:val="both"/>
        <w:rPr>
          <w:rFonts w:ascii="Arial" w:hAnsi="Arial" w:cs="Arial"/>
          <w:sz w:val="20"/>
          <w:szCs w:val="22"/>
          <w:lang w:val="id-ID"/>
        </w:rPr>
      </w:pPr>
      <w:r w:rsidRPr="00F419FA">
        <w:rPr>
          <w:rFonts w:ascii="Arial" w:hAnsi="Arial" w:cs="Arial"/>
          <w:i/>
          <w:sz w:val="20"/>
          <w:szCs w:val="22"/>
          <w:lang w:val="fi-FI"/>
        </w:rPr>
        <w:t xml:space="preserve">Sumber Data: Laporan </w:t>
      </w:r>
      <w:r w:rsidR="00DB31A3" w:rsidRPr="00F419FA">
        <w:rPr>
          <w:rFonts w:ascii="Arial" w:hAnsi="Arial" w:cs="Arial"/>
          <w:i/>
          <w:sz w:val="20"/>
          <w:szCs w:val="22"/>
          <w:lang w:val="fi-FI"/>
        </w:rPr>
        <w:t xml:space="preserve">Profil Kesehatan </w:t>
      </w:r>
      <w:r w:rsidRPr="00F419FA">
        <w:rPr>
          <w:rFonts w:ascii="Arial" w:hAnsi="Arial" w:cs="Arial"/>
          <w:i/>
          <w:sz w:val="20"/>
          <w:szCs w:val="22"/>
          <w:lang w:val="fi-FI"/>
        </w:rPr>
        <w:t>Kabupaten Kota</w:t>
      </w:r>
    </w:p>
    <w:p w:rsidR="009D0554" w:rsidRPr="00F419FA" w:rsidRDefault="009D0554" w:rsidP="00CE5527">
      <w:pPr>
        <w:autoSpaceDE w:val="0"/>
        <w:autoSpaceDN w:val="0"/>
        <w:adjustRightInd w:val="0"/>
        <w:spacing w:line="360" w:lineRule="auto"/>
        <w:ind w:firstLine="720"/>
        <w:jc w:val="both"/>
        <w:rPr>
          <w:rFonts w:ascii="Arial" w:hAnsi="Arial" w:cs="Arial"/>
          <w:sz w:val="22"/>
          <w:szCs w:val="22"/>
          <w:lang w:val="id-ID"/>
        </w:rPr>
      </w:pPr>
    </w:p>
    <w:p w:rsidR="00C62576" w:rsidRPr="00F419FA" w:rsidRDefault="00C62576" w:rsidP="00CE5527">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Upaya dalam menurunkan angka kematian Ibu dan bayi harus </w:t>
      </w:r>
      <w:r w:rsidR="009E418A" w:rsidRPr="00F419FA">
        <w:rPr>
          <w:rFonts w:ascii="Arial" w:hAnsi="Arial" w:cs="Arial"/>
          <w:sz w:val="22"/>
          <w:szCs w:val="22"/>
        </w:rPr>
        <w:t>dilaksanakan secara komprehensi</w:t>
      </w:r>
      <w:r w:rsidR="009E418A" w:rsidRPr="00F419FA">
        <w:rPr>
          <w:rFonts w:ascii="Arial" w:hAnsi="Arial" w:cs="Arial"/>
          <w:sz w:val="22"/>
          <w:szCs w:val="22"/>
          <w:lang w:val="id-ID"/>
        </w:rPr>
        <w:t>f</w:t>
      </w:r>
      <w:r w:rsidRPr="00F419FA">
        <w:rPr>
          <w:rFonts w:ascii="Arial" w:hAnsi="Arial" w:cs="Arial"/>
          <w:sz w:val="22"/>
          <w:szCs w:val="22"/>
        </w:rPr>
        <w:t xml:space="preserve"> dan saling berkaitan untuk itu penjelasan upaya-upaya  yang dilakukan Pemerintah dalam menurunkan AKI dan AKB dijelaskan pada analisis upaya penurunan angka kematian Bayi sebagaimana analisa berikut ini.</w:t>
      </w:r>
    </w:p>
    <w:p w:rsidR="00C62576" w:rsidRPr="00F419FA" w:rsidRDefault="00C62576" w:rsidP="00CE5527">
      <w:pPr>
        <w:autoSpaceDE w:val="0"/>
        <w:autoSpaceDN w:val="0"/>
        <w:adjustRightInd w:val="0"/>
        <w:spacing w:line="360" w:lineRule="auto"/>
        <w:jc w:val="both"/>
        <w:rPr>
          <w:rFonts w:ascii="Arial" w:hAnsi="Arial" w:cs="Arial"/>
          <w:sz w:val="22"/>
          <w:szCs w:val="22"/>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Analisis Pencapaian Indikator Menurunnya Angka Kematian Bayi</w:t>
      </w:r>
    </w:p>
    <w:p w:rsidR="00C62576" w:rsidRPr="00F419FA" w:rsidRDefault="00C62576" w:rsidP="00CE5527">
      <w:pPr>
        <w:pStyle w:val="ListParagraph"/>
        <w:spacing w:line="360" w:lineRule="auto"/>
        <w:ind w:left="0" w:firstLine="720"/>
        <w:jc w:val="both"/>
        <w:rPr>
          <w:rFonts w:ascii="Arial" w:hAnsi="Arial" w:cs="Arial"/>
          <w:sz w:val="22"/>
          <w:szCs w:val="22"/>
        </w:rPr>
      </w:pPr>
      <w:r w:rsidRPr="00F419FA">
        <w:rPr>
          <w:rFonts w:ascii="Arial" w:hAnsi="Arial" w:cs="Arial"/>
          <w:sz w:val="22"/>
          <w:szCs w:val="22"/>
        </w:rPr>
        <w:t xml:space="preserve">Angka Kematian Bayi (AKB) adalah banyaknya kematian bayi berusia dibawah satu tahun, per 1000 kelahiran hidup pada tahun tertentu atau dapat dikatakan juga sebagai probabilitas bayi meninggal sebelum mencapai usia satu tahun (dinyatakan dengan per seribu kelahiran hidup). </w:t>
      </w:r>
    </w:p>
    <w:p w:rsidR="00C62576" w:rsidRPr="00F419FA" w:rsidRDefault="00C62576" w:rsidP="00CE5527">
      <w:pPr>
        <w:pStyle w:val="ListParagraph"/>
        <w:spacing w:line="360" w:lineRule="auto"/>
        <w:ind w:left="0" w:firstLine="720"/>
        <w:jc w:val="both"/>
        <w:rPr>
          <w:rFonts w:ascii="Arial" w:hAnsi="Arial" w:cs="Arial"/>
          <w:sz w:val="22"/>
          <w:szCs w:val="22"/>
        </w:rPr>
      </w:pPr>
      <w:r w:rsidRPr="00F419FA">
        <w:rPr>
          <w:rFonts w:ascii="Arial" w:hAnsi="Arial" w:cs="Arial"/>
          <w:sz w:val="22"/>
          <w:szCs w:val="22"/>
        </w:rPr>
        <w:lastRenderedPageBreak/>
        <w:t>AKB ditetapkan melalui survey yang dilakukan setiap 5 (lima) tahun sekali oleh Badan Pusat Statistik (BPS). Angka kematian bayi merupakan indikator yang penting untuk mencerminkan keadaan derajat kesehatan di suatu masyarakat, karena bayi yang baru lahir sangat sensitif terhadap keadaan lingkungan tempat orang tua si bayi tinggal dan sangat erat kaitannya dengan status sosial orang tua si bayi.</w:t>
      </w:r>
    </w:p>
    <w:p w:rsidR="00C62576" w:rsidRPr="00F419FA" w:rsidRDefault="00C62576" w:rsidP="00CE5527">
      <w:pPr>
        <w:pStyle w:val="ListParagraph"/>
        <w:spacing w:line="360" w:lineRule="auto"/>
        <w:ind w:left="0" w:firstLine="720"/>
        <w:jc w:val="both"/>
        <w:rPr>
          <w:rFonts w:ascii="Arial" w:hAnsi="Arial" w:cs="Arial"/>
          <w:sz w:val="22"/>
          <w:szCs w:val="22"/>
        </w:rPr>
      </w:pPr>
      <w:r w:rsidRPr="00F419FA">
        <w:rPr>
          <w:rFonts w:ascii="Arial" w:hAnsi="Arial" w:cs="Arial"/>
          <w:sz w:val="22"/>
          <w:szCs w:val="22"/>
        </w:rPr>
        <w:t>Disamping itu, AKB merupakan salah satu indikator yang berpengaruh terhadap Umur Harapan Hidup yang nantinya akan menentukan derajat kesehatan dan merupakan salah satu target yang telah ditentukan dalam tujuan pembangunan millenium yaitu MDGs 4 yaitu mengurangi  kematian Bayi menjadi 23/1000 kelahiran hidup.</w:t>
      </w:r>
    </w:p>
    <w:p w:rsidR="00C62576" w:rsidRPr="00F419FA" w:rsidRDefault="00C62576" w:rsidP="00CE5527">
      <w:pPr>
        <w:widowControl w:val="0"/>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Angka Kematian Bayi di Indonesia dari tahun ke tahun sudah mengalami penurunan, menurut  hasil SDKI 2007 dari 34/1000 KH menjadi 32/1000 KH pada tahun 2012 (SDKI tahun 2012). </w:t>
      </w:r>
    </w:p>
    <w:p w:rsidR="00C62576" w:rsidRPr="00F419FA" w:rsidRDefault="00C62576" w:rsidP="00CE5527">
      <w:pPr>
        <w:widowControl w:val="0"/>
        <w:autoSpaceDE w:val="0"/>
        <w:autoSpaceDN w:val="0"/>
        <w:adjustRightInd w:val="0"/>
        <w:spacing w:line="360" w:lineRule="auto"/>
        <w:ind w:firstLine="720"/>
        <w:jc w:val="both"/>
        <w:rPr>
          <w:rFonts w:ascii="Arial" w:hAnsi="Arial" w:cs="Arial"/>
          <w:b/>
          <w:sz w:val="22"/>
          <w:szCs w:val="22"/>
        </w:rPr>
      </w:pPr>
      <w:r w:rsidRPr="00F419FA">
        <w:rPr>
          <w:rFonts w:ascii="Arial" w:hAnsi="Arial" w:cs="Arial"/>
          <w:sz w:val="22"/>
          <w:szCs w:val="22"/>
        </w:rPr>
        <w:t>Sedangkan Angka Kematian Bayi di Provinsi Sumatera Barat dibandingkan Provinsi lain di Indonesia sudah memperlihatkan penurunan yang cukup bermakna yakni dari 47/1000 KH pada tahun 2007 menjadi 27/1000 KH pada tahun 2012, meskipun secara target yang telah ditetapkan hanya mencapai 85,19%.</w:t>
      </w:r>
      <w:r w:rsidRPr="00F419FA">
        <w:rPr>
          <w:rFonts w:ascii="Arial" w:hAnsi="Arial" w:cs="Arial"/>
          <w:b/>
          <w:sz w:val="22"/>
          <w:szCs w:val="22"/>
        </w:rPr>
        <w:t xml:space="preserve">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Berbagai upaya telah dilakukan untuk mengatasi permasalahan kematian ibu dan bayi tersebut. Kebijakan teknis yang dilakukan Dinas Kesehatan Provinsi Sumatera Barat dalam upaya menurunkan kematian ibu, bayi dan balita adalah: </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Meningkatkan</w:t>
      </w:r>
      <w:r w:rsidRPr="00F419FA">
        <w:rPr>
          <w:rFonts w:ascii="Arial" w:hAnsi="Arial" w:cs="Arial"/>
          <w:i/>
          <w:iCs/>
          <w:sz w:val="22"/>
          <w:szCs w:val="22"/>
        </w:rPr>
        <w:t xml:space="preserve"> universal access dan coverage </w:t>
      </w:r>
      <w:r w:rsidRPr="00F419FA">
        <w:rPr>
          <w:rFonts w:ascii="Arial" w:hAnsi="Arial" w:cs="Arial"/>
          <w:sz w:val="22"/>
          <w:szCs w:val="22"/>
        </w:rPr>
        <w:t>untuk pelayanan Kesehatan Ibu dan Anak (KIA) termasuk Keluarga Berencana (KB)</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 xml:space="preserve">Intervensi prioritas untuk mengatasi penyebab utama kematian ibu, bayi dan balita </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Mendorong persalinan tenaga kesehatan di fasilitas kesehatan</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Meningkatkan akses dan kualitas pelayanan emergensi PONEK (Pelayanan Obstetri dan Neonatal Komprehensif) dan PONED (Pelayanan Pelayanan Obstetri dan Neonatal Dasar)</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 xml:space="preserve">Meningkatkan kualitas </w:t>
      </w:r>
      <w:r w:rsidRPr="00F419FA">
        <w:rPr>
          <w:rFonts w:ascii="Arial" w:hAnsi="Arial" w:cs="Arial"/>
          <w:i/>
          <w:iCs/>
          <w:sz w:val="22"/>
          <w:szCs w:val="22"/>
        </w:rPr>
        <w:t xml:space="preserve">in service training </w:t>
      </w:r>
      <w:r w:rsidRPr="00F419FA">
        <w:rPr>
          <w:rFonts w:ascii="Arial" w:hAnsi="Arial" w:cs="Arial"/>
          <w:sz w:val="22"/>
          <w:szCs w:val="22"/>
        </w:rPr>
        <w:t>dan distribusi tenaga kesehatan: bidan PTT (Pegawai Tidak Tetap), perawat, dokter PTT (dokter dengan kewenangan tambahan), dokter spesialis (tugas belajar, pengiriman residen, sister hospital)</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Meningkatkan ketersediaan sumber daya kesehatan: obat program dan bahan habis pakai,  sarana/alat PONED dan PONEK</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 xml:space="preserve">Menerapkan standar pelayanan kesehatan di Poskesdes/Polindes, Pustu (Puskesmas Pembantu, Puskesmas dan Rumah Sakit). </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 xml:space="preserve">Memberdayakan keluarga dam masyarakat dalam KIA untuk meningkatkan </w:t>
      </w:r>
      <w:r w:rsidRPr="00F419FA">
        <w:rPr>
          <w:rFonts w:ascii="Arial" w:hAnsi="Arial" w:cs="Arial"/>
          <w:i/>
          <w:iCs/>
          <w:sz w:val="22"/>
          <w:szCs w:val="22"/>
        </w:rPr>
        <w:t>health care seeking</w:t>
      </w:r>
      <w:r w:rsidRPr="00F419FA">
        <w:rPr>
          <w:rFonts w:ascii="Arial" w:hAnsi="Arial" w:cs="Arial"/>
          <w:sz w:val="22"/>
          <w:szCs w:val="22"/>
        </w:rPr>
        <w:t>.</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lastRenderedPageBreak/>
        <w:t xml:space="preserve">Pengaturan </w:t>
      </w:r>
      <w:r w:rsidRPr="00F419FA">
        <w:rPr>
          <w:rFonts w:ascii="Arial" w:hAnsi="Arial" w:cs="Arial"/>
          <w:i/>
          <w:iCs/>
          <w:sz w:val="22"/>
          <w:szCs w:val="22"/>
        </w:rPr>
        <w:t>taskshifting</w:t>
      </w:r>
      <w:r w:rsidRPr="00F419FA">
        <w:rPr>
          <w:rFonts w:ascii="Arial" w:hAnsi="Arial" w:cs="Arial"/>
          <w:sz w:val="22"/>
          <w:szCs w:val="22"/>
        </w:rPr>
        <w:t xml:space="preserve"> dan perlindungan hukum bagi tenaga kesehatan. </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Peningkatan pemanfaatan pembiayaan kesehatan yang ada melalui dana dekonsentrasi, Tugas Pembantuan, Dana Alokasi Khusus, Jamkesmas dan Jampersal.</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Penguatan jejaring KIA.</w:t>
      </w:r>
    </w:p>
    <w:p w:rsidR="00C62576" w:rsidRPr="00F419FA" w:rsidRDefault="00C62576" w:rsidP="00CE5527">
      <w:pPr>
        <w:numPr>
          <w:ilvl w:val="0"/>
          <w:numId w:val="23"/>
        </w:numPr>
        <w:tabs>
          <w:tab w:val="clear" w:pos="720"/>
        </w:tabs>
        <w:spacing w:line="360" w:lineRule="auto"/>
        <w:ind w:left="567" w:hanging="567"/>
        <w:jc w:val="both"/>
        <w:rPr>
          <w:rFonts w:ascii="Arial" w:hAnsi="Arial" w:cs="Arial"/>
          <w:sz w:val="22"/>
          <w:szCs w:val="22"/>
        </w:rPr>
      </w:pPr>
      <w:r w:rsidRPr="00F419FA">
        <w:rPr>
          <w:rFonts w:ascii="Arial" w:hAnsi="Arial" w:cs="Arial"/>
          <w:sz w:val="22"/>
          <w:szCs w:val="22"/>
        </w:rPr>
        <w:t>Peningkatan kerja sama dengan organisasi profesi, LSM (Lembaga Swadaya Masyarakat), Perguruan Tinggi dan swasta.</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Upaya yang dilakukan untuk meningkatkan </w:t>
      </w:r>
      <w:r w:rsidRPr="00F419FA">
        <w:rPr>
          <w:rFonts w:ascii="Arial" w:hAnsi="Arial" w:cs="Arial"/>
          <w:i/>
          <w:iCs/>
          <w:sz w:val="22"/>
          <w:szCs w:val="22"/>
        </w:rPr>
        <w:t xml:space="preserve">universal access dan coverage </w:t>
      </w:r>
      <w:r w:rsidRPr="00F419FA">
        <w:rPr>
          <w:rFonts w:ascii="Arial" w:hAnsi="Arial" w:cs="Arial"/>
          <w:sz w:val="22"/>
          <w:szCs w:val="22"/>
        </w:rPr>
        <w:t>untuk pelayanan Kesehatan Ibu dan Anak (KIA) termasuk Kelu</w:t>
      </w:r>
      <w:r w:rsidR="00B93C45" w:rsidRPr="00F419FA">
        <w:rPr>
          <w:rFonts w:ascii="Arial" w:hAnsi="Arial" w:cs="Arial"/>
          <w:sz w:val="22"/>
          <w:szCs w:val="22"/>
        </w:rPr>
        <w:t>arga Berencana (KB) antara lain</w:t>
      </w:r>
      <w:r w:rsidRPr="00F419FA">
        <w:rPr>
          <w:rFonts w:ascii="Arial" w:hAnsi="Arial" w:cs="Arial"/>
          <w:sz w:val="22"/>
          <w:szCs w:val="22"/>
        </w:rPr>
        <w:t>:</w:t>
      </w:r>
    </w:p>
    <w:p w:rsidR="00C62576" w:rsidRPr="00F419FA" w:rsidRDefault="00C62576" w:rsidP="00CE5527">
      <w:pPr>
        <w:pStyle w:val="ListParagraph"/>
        <w:numPr>
          <w:ilvl w:val="0"/>
          <w:numId w:val="64"/>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Peningkatan sarana prasarana kesehatan mulai dari tingkat dasar sampai ke tingkat rujukan tertier. Saat ini terdapat 264 Puskesmas (172 non rawatan, 92 dengan fasilitas rawatan) dengan 907 unit Puskesmas Pembantu dan 2379 unit Pos Kesehatan Desa/Nagari/Kelurahan, 64 rumah sakit (38 rumah sakit swasta, 26 rumah sakit pemerintah) yang tersebar di 19 Kabupaten/Kota. </w:t>
      </w:r>
    </w:p>
    <w:p w:rsidR="00C62576" w:rsidRPr="00F419FA" w:rsidRDefault="00C62576" w:rsidP="00CE5527">
      <w:pPr>
        <w:pStyle w:val="ListParagraph"/>
        <w:numPr>
          <w:ilvl w:val="0"/>
          <w:numId w:val="64"/>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Peningkatan kualitas pelayanan, diantaranya sebanyak 87 puskesmas rawatan sudah mampu PONED dan 17 diantaranya dilengkapai dengan fasilitas Klinik Gizi Buruk, sedangkan sebanyak 18 rumah sakit sudah dilengkapi dengan kemampuan untuk gawat darurat pada ibu dan bayi baru lahir (PONEK). </w:t>
      </w:r>
    </w:p>
    <w:p w:rsidR="00C62576" w:rsidRPr="00F419FA" w:rsidRDefault="00C62576" w:rsidP="00CE5527">
      <w:pPr>
        <w:pStyle w:val="ListParagraph"/>
        <w:numPr>
          <w:ilvl w:val="0"/>
          <w:numId w:val="64"/>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Peningkatan Sumber Daya Manusia melalui mencukupi kebutuhan tenaga kesehatan di sarana pelayanan kesehatan, juga disertai dengan peningkatan kompetensi tenaga kesehatan melalui pelatihan-pelatihan dan pertemuan/seminar. Saat ini, jumlah dokter umum di Puskesmas dan Dinas Kesehatan se-Sumatera Barat adalah 508 orang, di rumah sakit sebanyak 268 orang, tenaga bidan berjumlah 4968 orang, perawat 3462 orang, dokter spesialis anak 54 orang, dokter spesialis Obsgyn 65 orang, sedangkan tenaga kesehatan yang sudah dilatih adalah: </w:t>
      </w:r>
    </w:p>
    <w:p w:rsidR="00C62576" w:rsidRPr="00F419FA" w:rsidRDefault="00C62576" w:rsidP="00CE5527">
      <w:pPr>
        <w:numPr>
          <w:ilvl w:val="0"/>
          <w:numId w:val="65"/>
        </w:numPr>
        <w:spacing w:line="360" w:lineRule="auto"/>
        <w:ind w:left="993" w:hanging="426"/>
        <w:jc w:val="both"/>
        <w:rPr>
          <w:rFonts w:ascii="Arial" w:hAnsi="Arial" w:cs="Arial"/>
          <w:sz w:val="22"/>
          <w:szCs w:val="22"/>
        </w:rPr>
      </w:pPr>
      <w:r w:rsidRPr="00F419FA">
        <w:rPr>
          <w:rFonts w:ascii="Arial" w:hAnsi="Arial" w:cs="Arial"/>
          <w:sz w:val="22"/>
          <w:szCs w:val="22"/>
        </w:rPr>
        <w:t>Bidan terlatih Asuhan Persalinan Normal sebanyak 974 orang.</w:t>
      </w:r>
    </w:p>
    <w:p w:rsidR="00C62576" w:rsidRPr="00F419FA" w:rsidRDefault="00C62576" w:rsidP="00CE5527">
      <w:pPr>
        <w:numPr>
          <w:ilvl w:val="0"/>
          <w:numId w:val="65"/>
        </w:numPr>
        <w:spacing w:line="360" w:lineRule="auto"/>
        <w:ind w:left="993" w:hanging="426"/>
        <w:jc w:val="both"/>
        <w:rPr>
          <w:rFonts w:ascii="Arial" w:hAnsi="Arial" w:cs="Arial"/>
          <w:sz w:val="22"/>
          <w:szCs w:val="22"/>
        </w:rPr>
      </w:pPr>
      <w:r w:rsidRPr="00F419FA">
        <w:rPr>
          <w:rFonts w:ascii="Arial" w:hAnsi="Arial" w:cs="Arial"/>
          <w:sz w:val="22"/>
          <w:szCs w:val="22"/>
        </w:rPr>
        <w:t>Bidan, dokter dan perawat mampu PONED sebanyak 363 orang.</w:t>
      </w:r>
    </w:p>
    <w:p w:rsidR="00C62576" w:rsidRPr="00F419FA" w:rsidRDefault="00C62576" w:rsidP="00CE5527">
      <w:pPr>
        <w:numPr>
          <w:ilvl w:val="0"/>
          <w:numId w:val="65"/>
        </w:numPr>
        <w:spacing w:line="360" w:lineRule="auto"/>
        <w:ind w:left="993" w:hanging="426"/>
        <w:jc w:val="both"/>
        <w:rPr>
          <w:rFonts w:ascii="Arial" w:hAnsi="Arial" w:cs="Arial"/>
          <w:sz w:val="22"/>
          <w:szCs w:val="22"/>
        </w:rPr>
      </w:pPr>
      <w:r w:rsidRPr="00F419FA">
        <w:rPr>
          <w:rFonts w:ascii="Arial" w:hAnsi="Arial" w:cs="Arial"/>
          <w:sz w:val="22"/>
          <w:szCs w:val="22"/>
        </w:rPr>
        <w:t>Bidan mampu PONEK sebanyak 58 orang.</w:t>
      </w:r>
    </w:p>
    <w:p w:rsidR="00C62576" w:rsidRPr="00F419FA" w:rsidRDefault="00C62576" w:rsidP="00CE5527">
      <w:pPr>
        <w:numPr>
          <w:ilvl w:val="0"/>
          <w:numId w:val="65"/>
        </w:numPr>
        <w:spacing w:line="360" w:lineRule="auto"/>
        <w:ind w:left="993" w:hanging="426"/>
        <w:jc w:val="both"/>
        <w:rPr>
          <w:rFonts w:ascii="Arial" w:hAnsi="Arial" w:cs="Arial"/>
          <w:sz w:val="22"/>
          <w:szCs w:val="22"/>
        </w:rPr>
      </w:pPr>
      <w:r w:rsidRPr="00F419FA">
        <w:rPr>
          <w:rFonts w:ascii="Arial" w:hAnsi="Arial" w:cs="Arial"/>
          <w:sz w:val="22"/>
          <w:szCs w:val="22"/>
        </w:rPr>
        <w:t>Tenaga kesehatan mampu asfiksia BBLR sebanyak 1387 orang.</w:t>
      </w:r>
    </w:p>
    <w:p w:rsidR="00C62576" w:rsidRPr="00F419FA" w:rsidRDefault="00C62576" w:rsidP="00B93C45">
      <w:pPr>
        <w:pStyle w:val="ListParagraph"/>
        <w:numPr>
          <w:ilvl w:val="0"/>
          <w:numId w:val="66"/>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Pemantapan sistem jejaring rujukan maternal neonatal di  kabupaten/kota dengan daerah uji coba Kabupaten Sijunjung. Sistem Rujukan maternal neonatal di Kabupaten Sijunjung ini telah dilengkapi denga sitem komunikasi menggunakan IT. Penguatan sistem rujukan maternal neonatal ini dilakukan melalui anggaran APBN dengan asistensi dari Kementerian Kesehatan RI melalui Program EMAS </w:t>
      </w:r>
      <w:r w:rsidRPr="00F419FA">
        <w:rPr>
          <w:rFonts w:ascii="Arial" w:hAnsi="Arial" w:cs="Arial"/>
          <w:sz w:val="22"/>
          <w:szCs w:val="22"/>
        </w:rPr>
        <w:lastRenderedPageBreak/>
        <w:t xml:space="preserve">(Expanding Maternal dan Nonatal Survival). Penguatan sistem rujukan ini diperkuat dengan adanya Peraturan Gubernur Nomor 29 tahun 2014. </w:t>
      </w:r>
    </w:p>
    <w:p w:rsidR="00C62576" w:rsidRPr="00F419FA" w:rsidRDefault="00C62576" w:rsidP="00B93C45">
      <w:pPr>
        <w:pStyle w:val="ListParagraph"/>
        <w:numPr>
          <w:ilvl w:val="0"/>
          <w:numId w:val="66"/>
        </w:numPr>
        <w:spacing w:line="360" w:lineRule="auto"/>
        <w:ind w:left="567" w:hanging="567"/>
        <w:contextualSpacing/>
        <w:jc w:val="both"/>
        <w:rPr>
          <w:rFonts w:ascii="Arial" w:hAnsi="Arial" w:cs="Arial"/>
          <w:sz w:val="22"/>
          <w:szCs w:val="22"/>
        </w:rPr>
      </w:pPr>
      <w:r w:rsidRPr="00F419FA">
        <w:rPr>
          <w:rFonts w:ascii="Arial" w:hAnsi="Arial" w:cs="Arial"/>
          <w:sz w:val="22"/>
          <w:szCs w:val="22"/>
        </w:rPr>
        <w:t>Kerjasama dengan organisasi profesi, LSM dan Perguruan Tinggi melalui MoU guna peningkatan kapasitas tenaga kesehatan dan kegiatan Bhakti Sosila antara lain :</w:t>
      </w:r>
    </w:p>
    <w:p w:rsidR="00C62576" w:rsidRPr="00F419FA" w:rsidRDefault="00C62576" w:rsidP="00CE5527">
      <w:pPr>
        <w:pStyle w:val="ListParagraph"/>
        <w:numPr>
          <w:ilvl w:val="0"/>
          <w:numId w:val="67"/>
        </w:numPr>
        <w:spacing w:line="360" w:lineRule="auto"/>
        <w:ind w:left="1134" w:hanging="567"/>
        <w:contextualSpacing/>
        <w:jc w:val="both"/>
        <w:rPr>
          <w:rFonts w:ascii="Arial" w:hAnsi="Arial" w:cs="Arial"/>
          <w:sz w:val="22"/>
          <w:szCs w:val="22"/>
        </w:rPr>
      </w:pPr>
      <w:r w:rsidRPr="00F419FA">
        <w:rPr>
          <w:rFonts w:ascii="Arial" w:hAnsi="Arial" w:cs="Arial"/>
          <w:sz w:val="22"/>
          <w:szCs w:val="22"/>
        </w:rPr>
        <w:t>POGI (perhimpunan Obstetri Ginekologi Indonesia), IDAI (Ikatan Dokter Anak Indonesia, IDI (Ikatan Dokter Indonesia),  IBI (Ikatan Bidan Indonesia) dan PPNI (Persatuan Perawat Nasional Indonesia)</w:t>
      </w:r>
    </w:p>
    <w:p w:rsidR="00C62576" w:rsidRPr="00F419FA" w:rsidRDefault="00C62576" w:rsidP="00CE5527">
      <w:pPr>
        <w:pStyle w:val="ListParagraph"/>
        <w:numPr>
          <w:ilvl w:val="0"/>
          <w:numId w:val="67"/>
        </w:numPr>
        <w:spacing w:line="360" w:lineRule="auto"/>
        <w:ind w:left="1134" w:hanging="567"/>
        <w:contextualSpacing/>
        <w:jc w:val="both"/>
        <w:rPr>
          <w:rFonts w:ascii="Arial" w:hAnsi="Arial" w:cs="Arial"/>
          <w:sz w:val="22"/>
          <w:szCs w:val="22"/>
        </w:rPr>
      </w:pPr>
      <w:r w:rsidRPr="00F419FA">
        <w:rPr>
          <w:rFonts w:ascii="Arial" w:hAnsi="Arial" w:cs="Arial"/>
          <w:sz w:val="22"/>
          <w:szCs w:val="22"/>
        </w:rPr>
        <w:t>LSM antara lain  PKK dan  PKBI</w:t>
      </w:r>
    </w:p>
    <w:p w:rsidR="00C62576" w:rsidRPr="00F419FA" w:rsidRDefault="00C62576" w:rsidP="00CE5527">
      <w:pPr>
        <w:pStyle w:val="ListParagraph"/>
        <w:numPr>
          <w:ilvl w:val="0"/>
          <w:numId w:val="67"/>
        </w:numPr>
        <w:spacing w:line="360" w:lineRule="auto"/>
        <w:ind w:left="1134" w:hanging="567"/>
        <w:contextualSpacing/>
        <w:jc w:val="both"/>
        <w:rPr>
          <w:rFonts w:ascii="Arial" w:hAnsi="Arial" w:cs="Arial"/>
          <w:sz w:val="22"/>
          <w:szCs w:val="22"/>
        </w:rPr>
      </w:pPr>
      <w:r w:rsidRPr="00F419FA">
        <w:rPr>
          <w:rFonts w:ascii="Arial" w:hAnsi="Arial" w:cs="Arial"/>
          <w:sz w:val="22"/>
          <w:szCs w:val="22"/>
        </w:rPr>
        <w:t xml:space="preserve">Perguruan Tinggi Kesehatan antara lain, Poltekes, UNAND. </w:t>
      </w:r>
    </w:p>
    <w:p w:rsidR="00C62576" w:rsidRPr="00F419FA" w:rsidRDefault="00C62576" w:rsidP="00CE5527">
      <w:pPr>
        <w:pStyle w:val="ListParagraph"/>
        <w:numPr>
          <w:ilvl w:val="0"/>
          <w:numId w:val="68"/>
        </w:numPr>
        <w:spacing w:line="360" w:lineRule="auto"/>
        <w:ind w:left="567" w:hanging="567"/>
        <w:contextualSpacing/>
        <w:jc w:val="both"/>
        <w:rPr>
          <w:rFonts w:ascii="Arial" w:hAnsi="Arial" w:cs="Arial"/>
          <w:sz w:val="22"/>
          <w:szCs w:val="22"/>
        </w:rPr>
      </w:pPr>
      <w:r w:rsidRPr="00F419FA">
        <w:rPr>
          <w:rFonts w:ascii="Arial" w:hAnsi="Arial" w:cs="Arial"/>
          <w:sz w:val="22"/>
          <w:szCs w:val="22"/>
        </w:rPr>
        <w:t>Kesehatan bayi baru lahir, bayi, balita juga merupakan fokus pelayanan kesehatan yang perlu mendapat perhatian kita semua. Dinas Kesehatan PropinsiSumatera Barat dan jajararan mempunyai program yang spesifik terhadap pemenuhan kebutuhan hak anak, antara lain :</w:t>
      </w:r>
    </w:p>
    <w:p w:rsidR="00C62576" w:rsidRPr="00F419FA" w:rsidRDefault="00C62576" w:rsidP="00CE5527">
      <w:pPr>
        <w:numPr>
          <w:ilvl w:val="0"/>
          <w:numId w:val="69"/>
        </w:numPr>
        <w:spacing w:line="360" w:lineRule="auto"/>
        <w:ind w:left="1134" w:hanging="567"/>
        <w:jc w:val="both"/>
        <w:rPr>
          <w:rFonts w:ascii="Arial" w:hAnsi="Arial" w:cs="Arial"/>
          <w:sz w:val="22"/>
          <w:szCs w:val="22"/>
        </w:rPr>
      </w:pPr>
      <w:r w:rsidRPr="00F419FA">
        <w:rPr>
          <w:rFonts w:ascii="Arial" w:hAnsi="Arial" w:cs="Arial"/>
          <w:sz w:val="22"/>
          <w:szCs w:val="22"/>
        </w:rPr>
        <w:t>Program Kelangsungan Hidup Anak</w:t>
      </w:r>
    </w:p>
    <w:p w:rsidR="00C62576" w:rsidRPr="00F419FA" w:rsidRDefault="00C62576" w:rsidP="00CE5527">
      <w:pPr>
        <w:numPr>
          <w:ilvl w:val="0"/>
          <w:numId w:val="69"/>
        </w:numPr>
        <w:spacing w:line="360" w:lineRule="auto"/>
        <w:ind w:left="1134" w:hanging="567"/>
        <w:jc w:val="both"/>
        <w:rPr>
          <w:rFonts w:ascii="Arial" w:hAnsi="Arial" w:cs="Arial"/>
          <w:sz w:val="22"/>
          <w:szCs w:val="22"/>
        </w:rPr>
      </w:pPr>
      <w:r w:rsidRPr="00F419FA">
        <w:rPr>
          <w:rFonts w:ascii="Arial" w:hAnsi="Arial" w:cs="Arial"/>
          <w:sz w:val="22"/>
          <w:szCs w:val="22"/>
        </w:rPr>
        <w:t xml:space="preserve">Program Kualitas Hidup Anak </w:t>
      </w:r>
    </w:p>
    <w:p w:rsidR="00C62576" w:rsidRPr="00F419FA" w:rsidRDefault="00C62576" w:rsidP="00CE5527">
      <w:pPr>
        <w:numPr>
          <w:ilvl w:val="0"/>
          <w:numId w:val="69"/>
        </w:numPr>
        <w:spacing w:line="360" w:lineRule="auto"/>
        <w:ind w:left="1134" w:hanging="567"/>
        <w:jc w:val="both"/>
        <w:rPr>
          <w:rFonts w:ascii="Arial" w:hAnsi="Arial" w:cs="Arial"/>
          <w:sz w:val="22"/>
          <w:szCs w:val="22"/>
        </w:rPr>
      </w:pPr>
      <w:r w:rsidRPr="00F419FA">
        <w:rPr>
          <w:rFonts w:ascii="Arial" w:hAnsi="Arial" w:cs="Arial"/>
          <w:sz w:val="22"/>
          <w:szCs w:val="22"/>
        </w:rPr>
        <w:t xml:space="preserve">Program anak berkebutuhan khusus  </w:t>
      </w:r>
    </w:p>
    <w:p w:rsidR="00C62576" w:rsidRPr="00F419FA" w:rsidRDefault="00C62576" w:rsidP="00CE5527">
      <w:pPr>
        <w:spacing w:line="360" w:lineRule="auto"/>
        <w:ind w:left="567" w:firstLine="567"/>
        <w:jc w:val="both"/>
        <w:rPr>
          <w:rFonts w:ascii="Arial" w:hAnsi="Arial" w:cs="Arial"/>
          <w:sz w:val="22"/>
          <w:szCs w:val="22"/>
        </w:rPr>
      </w:pPr>
      <w:r w:rsidRPr="00F419FA">
        <w:rPr>
          <w:rFonts w:ascii="Arial" w:hAnsi="Arial" w:cs="Arial"/>
          <w:sz w:val="22"/>
          <w:szCs w:val="22"/>
        </w:rPr>
        <w:t xml:space="preserve">Program kelangsungan hidup anak dilakukan dalam bentuk pelayanan terhadap bayi baru lahir melalui kunjungan bayi baru lahir (Kunjungan Neonatus) minimal 3 kali sampai bayi berumur 29 hari disertai dengan skrining kelainan hipotiroid pada bayi baru lahir, pelayanan terhadap bayi usia 1- 11 bulan berupa pemantauan tumbuh kembang, pemberian vitamin A, tatalaksana bayi sakit serta pemberian imunisasi, dan pelayanan terhadap anak balita (usia 1- 5 tahun). Disamping itu juga dibentuk kelas ibu balita di wilayah kerja Puskesmas di Sumatera Barat. Kelas ibu balita ini akan memnberikan informasi kepada ibu seputar kesehatan anak balitanya. </w:t>
      </w:r>
    </w:p>
    <w:p w:rsidR="00C62576" w:rsidRPr="00F419FA" w:rsidRDefault="00C62576" w:rsidP="00CE5527">
      <w:pPr>
        <w:spacing w:line="360" w:lineRule="auto"/>
        <w:ind w:left="567" w:firstLine="567"/>
        <w:jc w:val="both"/>
        <w:rPr>
          <w:rFonts w:ascii="Arial" w:hAnsi="Arial" w:cs="Arial"/>
          <w:sz w:val="22"/>
          <w:szCs w:val="22"/>
        </w:rPr>
      </w:pPr>
      <w:r w:rsidRPr="00F419FA">
        <w:rPr>
          <w:rFonts w:ascii="Arial" w:hAnsi="Arial" w:cs="Arial"/>
          <w:sz w:val="22"/>
          <w:szCs w:val="22"/>
        </w:rPr>
        <w:t xml:space="preserve">Program peningkatan kualitas hidup anak dilakukan melalui program UKS dan PKPR, </w:t>
      </w:r>
    </w:p>
    <w:p w:rsidR="00C62576" w:rsidRPr="00F419FA" w:rsidRDefault="00C62576" w:rsidP="00CE5527">
      <w:pPr>
        <w:spacing w:line="360" w:lineRule="auto"/>
        <w:ind w:left="567" w:firstLine="567"/>
        <w:jc w:val="both"/>
        <w:rPr>
          <w:rFonts w:ascii="Arial" w:hAnsi="Arial" w:cs="Arial"/>
          <w:sz w:val="22"/>
          <w:szCs w:val="22"/>
        </w:rPr>
      </w:pPr>
      <w:r w:rsidRPr="00F419FA">
        <w:rPr>
          <w:rFonts w:ascii="Arial" w:hAnsi="Arial" w:cs="Arial"/>
          <w:sz w:val="22"/>
          <w:szCs w:val="22"/>
        </w:rPr>
        <w:t>Sedangkan program anak khusus dilakukan untuk anak-anak berkebutuhan khusus termasuk anak di Lapas, anak korban kekerasan, adan anak dengan disabilitas.</w:t>
      </w:r>
    </w:p>
    <w:p w:rsidR="00C62576" w:rsidRPr="00F419FA" w:rsidRDefault="00C62576" w:rsidP="00CE5527">
      <w:pPr>
        <w:spacing w:line="360" w:lineRule="auto"/>
        <w:ind w:left="567" w:firstLine="425"/>
        <w:jc w:val="both"/>
        <w:rPr>
          <w:rFonts w:ascii="Arial" w:hAnsi="Arial" w:cs="Arial"/>
          <w:sz w:val="22"/>
          <w:szCs w:val="22"/>
          <w:lang w:val="id-ID"/>
        </w:rPr>
      </w:pPr>
      <w:r w:rsidRPr="00F419FA">
        <w:rPr>
          <w:rFonts w:ascii="Arial" w:hAnsi="Arial" w:cs="Arial"/>
          <w:sz w:val="22"/>
          <w:szCs w:val="22"/>
        </w:rPr>
        <w:t xml:space="preserve">Implementasi kebijakan tersebut dilaksanakan dengan pendekatan </w:t>
      </w:r>
      <w:r w:rsidRPr="00F419FA">
        <w:rPr>
          <w:rFonts w:ascii="Arial" w:hAnsi="Arial" w:cs="Arial"/>
          <w:i/>
          <w:sz w:val="22"/>
          <w:szCs w:val="22"/>
        </w:rPr>
        <w:t>Continuum of Care</w:t>
      </w:r>
      <w:r w:rsidRPr="00F419FA">
        <w:rPr>
          <w:rFonts w:ascii="Arial" w:hAnsi="Arial" w:cs="Arial"/>
          <w:sz w:val="22"/>
          <w:szCs w:val="22"/>
        </w:rPr>
        <w:t xml:space="preserve"> yang dimulai sejak masa pra hamil, hamil, bersalin dan nifas, bayi, balita, hingga remaja (pria dan wanita usia subur) serta melakukan integrasi dengan lintas program dan lintas sektor terkait.</w:t>
      </w: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lastRenderedPageBreak/>
        <w:t>Analisis Pencapaian Indikator Penemuan kasus baru Tubercolosis</w:t>
      </w:r>
    </w:p>
    <w:p w:rsidR="00C62576" w:rsidRPr="00F419FA" w:rsidRDefault="00C62576" w:rsidP="00CE5527">
      <w:pPr>
        <w:widowControl w:val="0"/>
        <w:autoSpaceDE w:val="0"/>
        <w:autoSpaceDN w:val="0"/>
        <w:adjustRightInd w:val="0"/>
        <w:spacing w:line="360" w:lineRule="auto"/>
        <w:ind w:left="360" w:firstLine="720"/>
        <w:jc w:val="both"/>
        <w:rPr>
          <w:rFonts w:ascii="Arial" w:hAnsi="Arial" w:cs="Arial"/>
          <w:sz w:val="22"/>
          <w:szCs w:val="22"/>
        </w:rPr>
      </w:pPr>
      <w:r w:rsidRPr="00F419FA">
        <w:rPr>
          <w:rFonts w:ascii="Arial" w:hAnsi="Arial" w:cs="Arial"/>
          <w:sz w:val="22"/>
          <w:szCs w:val="22"/>
        </w:rPr>
        <w:t>Penemuan kasus baru Tubercolosis adalah jumlah penderita TB baru yang ditemukan dan tercatat diantara 100.000 penduduk disuatu tempat wilayah tertentu.</w:t>
      </w:r>
    </w:p>
    <w:p w:rsidR="00C62576" w:rsidRPr="00F419FA" w:rsidRDefault="00C62576" w:rsidP="00CE5527">
      <w:pPr>
        <w:widowControl w:val="0"/>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Data pencapaian indikator ini diperoleh dari laporan bulanan kabupaten/kota secara </w:t>
      </w:r>
      <w:r w:rsidRPr="00F419FA">
        <w:rPr>
          <w:rFonts w:ascii="Arial" w:hAnsi="Arial" w:cs="Arial"/>
          <w:b/>
          <w:sz w:val="22"/>
          <w:szCs w:val="22"/>
        </w:rPr>
        <w:t>elektronik dalam laporan SITT</w:t>
      </w:r>
      <w:r w:rsidRPr="00F419FA">
        <w:rPr>
          <w:rFonts w:ascii="Arial" w:hAnsi="Arial" w:cs="Arial"/>
          <w:sz w:val="22"/>
          <w:szCs w:val="22"/>
        </w:rPr>
        <w:t xml:space="preserve"> (Sistim Informasi Tuberkulosis Terpadu - </w:t>
      </w:r>
      <w:hyperlink r:id="rId19" w:history="1">
        <w:r w:rsidRPr="00F419FA">
          <w:rPr>
            <w:rStyle w:val="Hyperlink"/>
            <w:rFonts w:ascii="Arial" w:hAnsi="Arial" w:cs="Arial"/>
            <w:color w:val="auto"/>
            <w:sz w:val="22"/>
            <w:szCs w:val="22"/>
          </w:rPr>
          <w:t>http://www.sittindonesia.org</w:t>
        </w:r>
      </w:hyperlink>
      <w:r w:rsidRPr="00F419FA">
        <w:rPr>
          <w:rFonts w:ascii="Arial" w:hAnsi="Arial" w:cs="Arial"/>
          <w:sz w:val="22"/>
          <w:szCs w:val="22"/>
        </w:rPr>
        <w:t>), yang kemudian dilakukan validasi per triwulan dalam pertemuan monitoring dan evaluasi.</w:t>
      </w:r>
    </w:p>
    <w:p w:rsidR="00C62576" w:rsidRPr="00F419FA" w:rsidRDefault="00C62576" w:rsidP="00CE5527">
      <w:pPr>
        <w:widowControl w:val="0"/>
        <w:autoSpaceDE w:val="0"/>
        <w:autoSpaceDN w:val="0"/>
        <w:adjustRightInd w:val="0"/>
        <w:spacing w:line="360" w:lineRule="auto"/>
        <w:ind w:firstLine="709"/>
        <w:jc w:val="both"/>
        <w:rPr>
          <w:rFonts w:ascii="Arial" w:hAnsi="Arial" w:cs="Arial"/>
          <w:sz w:val="22"/>
          <w:szCs w:val="22"/>
        </w:rPr>
      </w:pPr>
      <w:r w:rsidRPr="00F419FA">
        <w:rPr>
          <w:rFonts w:ascii="Arial" w:hAnsi="Arial" w:cs="Arial"/>
          <w:sz w:val="22"/>
          <w:szCs w:val="22"/>
        </w:rPr>
        <w:t>Sejak tahun 1993, WHO menyatakan bahwa Tuberkulosis (TB) merupakan kedaruratan global bagi kemanusiaan. Walaupun strategi DOTS (</w:t>
      </w:r>
      <w:r w:rsidRPr="00F419FA">
        <w:rPr>
          <w:rFonts w:ascii="Arial" w:hAnsi="Arial" w:cs="Arial"/>
          <w:i/>
          <w:sz w:val="22"/>
          <w:szCs w:val="22"/>
        </w:rPr>
        <w:t>Directly Observed Treatment Short-Course</w:t>
      </w:r>
      <w:r w:rsidRPr="00F419FA">
        <w:rPr>
          <w:rFonts w:ascii="Arial" w:hAnsi="Arial" w:cs="Arial"/>
          <w:sz w:val="22"/>
          <w:szCs w:val="22"/>
        </w:rPr>
        <w:t>) telah terbukti sangat efektif untuk pengendalian TB. tetapi beban penyakit TB di masyarakat masih sangat tinggi. Pengobatan TB bertujuan untuk menyembuhkan pasien. mencegah kematian. mencegah kekambuhan, memutuskan rantai penularan dan mencegah terjadinya resistensi kuman terhadap OAT (Obat Anti Tuberkulosis).  Dengan berbagai kemajuan yang dicapai sejak tahun 2003, diperkirakan masih terdapat sekitar 9.5 juta kasus baru TB. dan sekitar 0.5 juta orang meninggal akibat TB di seluruh dunia (WHO 2009). Saat ini. pengendalian TB mendapat tantangan baru seperti koinfeksi TB/HIV dan TB resisten obat.</w:t>
      </w:r>
    </w:p>
    <w:p w:rsidR="00C62576" w:rsidRPr="00F419FA" w:rsidRDefault="00C62576" w:rsidP="005749D0">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Di Provinsi Sumatera Barat capaian realisasi cakupan Penemuan Kasus baru </w:t>
      </w:r>
      <w:r w:rsidRPr="00F419FA">
        <w:rPr>
          <w:rFonts w:ascii="Arial" w:eastAsia="Calibri" w:hAnsi="Arial" w:cs="Arial"/>
          <w:sz w:val="22"/>
          <w:szCs w:val="22"/>
        </w:rPr>
        <w:t>Tubercolosis</w:t>
      </w:r>
      <w:r w:rsidRPr="00F419FA">
        <w:rPr>
          <w:rFonts w:ascii="Arial" w:eastAsia="Calibri" w:hAnsi="Arial" w:cs="Arial"/>
          <w:b/>
          <w:sz w:val="22"/>
          <w:szCs w:val="22"/>
        </w:rPr>
        <w:t xml:space="preserve"> </w:t>
      </w:r>
      <w:r w:rsidRPr="00F419FA">
        <w:rPr>
          <w:rFonts w:ascii="Arial" w:hAnsi="Arial" w:cs="Arial"/>
          <w:sz w:val="22"/>
          <w:szCs w:val="22"/>
        </w:rPr>
        <w:t xml:space="preserve">dari tahun ketahun menunjukan peningkatan secara bermakna, berdasarkan laporan dari kabupaten/kota, trend peningkatan cakupan Penemuan Kasus baru </w:t>
      </w:r>
      <w:r w:rsidRPr="00F419FA">
        <w:rPr>
          <w:rFonts w:ascii="Arial" w:eastAsia="Calibri" w:hAnsi="Arial" w:cs="Arial"/>
          <w:sz w:val="22"/>
          <w:szCs w:val="22"/>
        </w:rPr>
        <w:t>Tubercolosis</w:t>
      </w:r>
      <w:r w:rsidRPr="00F419FA">
        <w:rPr>
          <w:rFonts w:ascii="Arial" w:hAnsi="Arial" w:cs="Arial"/>
          <w:sz w:val="22"/>
          <w:szCs w:val="22"/>
        </w:rPr>
        <w:t xml:space="preserve"> setiap tahunnya meningkat mulai dari 87.17% pada tahun 2011, menjadi 88 % tahun 2012, 87.29 % pada tahun 2013, 93.73 % pada tahun 2014 dan  menjadi 137.84% pada tahun 2015, </w:t>
      </w:r>
      <w:r w:rsidR="000572BE">
        <w:rPr>
          <w:rFonts w:ascii="Arial" w:hAnsi="Arial" w:cs="Arial"/>
          <w:sz w:val="22"/>
          <w:szCs w:val="22"/>
        </w:rPr>
        <w:t xml:space="preserve">tahun 2016 87.5% </w:t>
      </w:r>
      <w:r w:rsidRPr="00F419FA">
        <w:rPr>
          <w:rFonts w:ascii="Arial" w:hAnsi="Arial" w:cs="Arial"/>
          <w:sz w:val="22"/>
          <w:szCs w:val="22"/>
        </w:rPr>
        <w:t>seperti terlihat pada grafik dibawah ini :</w:t>
      </w:r>
    </w:p>
    <w:p w:rsidR="00294814" w:rsidRPr="004D1DCD" w:rsidRDefault="00294814" w:rsidP="005749D0">
      <w:pPr>
        <w:autoSpaceDE w:val="0"/>
        <w:autoSpaceDN w:val="0"/>
        <w:adjustRightInd w:val="0"/>
        <w:spacing w:line="360" w:lineRule="auto"/>
        <w:ind w:firstLine="720"/>
        <w:jc w:val="both"/>
        <w:rPr>
          <w:rFonts w:ascii="Arial" w:hAnsi="Arial" w:cs="Arial"/>
          <w:sz w:val="16"/>
          <w:szCs w:val="22"/>
          <w:lang w:val="id-ID"/>
        </w:rPr>
      </w:pPr>
    </w:p>
    <w:p w:rsidR="00C62576" w:rsidRPr="00F419FA" w:rsidRDefault="00C62576" w:rsidP="009C4246">
      <w:pPr>
        <w:pStyle w:val="ListParagraph"/>
        <w:spacing w:line="276" w:lineRule="auto"/>
        <w:ind w:left="0"/>
        <w:jc w:val="center"/>
        <w:rPr>
          <w:rFonts w:ascii="Arial" w:hAnsi="Arial" w:cs="Arial"/>
          <w:b/>
          <w:sz w:val="22"/>
          <w:szCs w:val="22"/>
          <w:lang w:val="id-ID"/>
        </w:rPr>
      </w:pPr>
      <w:r w:rsidRPr="00F419FA">
        <w:rPr>
          <w:rFonts w:ascii="Arial" w:hAnsi="Arial" w:cs="Arial"/>
          <w:b/>
          <w:sz w:val="22"/>
          <w:szCs w:val="22"/>
        </w:rPr>
        <w:t>Grafik.</w:t>
      </w:r>
      <w:r w:rsidR="004121BE" w:rsidRPr="00F419FA">
        <w:rPr>
          <w:rFonts w:ascii="Arial" w:hAnsi="Arial" w:cs="Arial"/>
          <w:b/>
          <w:sz w:val="22"/>
          <w:szCs w:val="22"/>
          <w:lang w:val="id-ID"/>
        </w:rPr>
        <w:t>2.9</w:t>
      </w:r>
    </w:p>
    <w:p w:rsidR="00C62576" w:rsidRPr="00F419FA" w:rsidRDefault="00C62576" w:rsidP="009C4246">
      <w:pPr>
        <w:pStyle w:val="ListParagraph"/>
        <w:spacing w:line="276" w:lineRule="auto"/>
        <w:ind w:left="0"/>
        <w:jc w:val="center"/>
        <w:rPr>
          <w:rFonts w:ascii="Arial" w:hAnsi="Arial" w:cs="Arial"/>
          <w:b/>
          <w:sz w:val="22"/>
          <w:szCs w:val="22"/>
        </w:rPr>
      </w:pPr>
      <w:r w:rsidRPr="00F419FA">
        <w:rPr>
          <w:rFonts w:ascii="Arial" w:hAnsi="Arial" w:cs="Arial"/>
          <w:b/>
          <w:sz w:val="22"/>
          <w:szCs w:val="22"/>
        </w:rPr>
        <w:t xml:space="preserve">Trend Penemuan Kasus Baru TB di Provinsi Sumatera Barat </w:t>
      </w:r>
    </w:p>
    <w:p w:rsidR="009F0874" w:rsidRPr="00F419FA" w:rsidRDefault="006F1916" w:rsidP="005749D0">
      <w:pPr>
        <w:pStyle w:val="ListParagraph"/>
        <w:spacing w:line="276" w:lineRule="auto"/>
        <w:ind w:left="0"/>
        <w:jc w:val="center"/>
        <w:rPr>
          <w:rFonts w:ascii="Arial" w:hAnsi="Arial" w:cs="Arial"/>
          <w:b/>
          <w:sz w:val="22"/>
          <w:szCs w:val="22"/>
        </w:rPr>
      </w:pPr>
      <w:r w:rsidRPr="00F419FA">
        <w:rPr>
          <w:rFonts w:ascii="Arial" w:hAnsi="Arial" w:cs="Arial"/>
          <w:b/>
          <w:sz w:val="22"/>
          <w:szCs w:val="22"/>
        </w:rPr>
        <w:t>Tahun 2011-201</w:t>
      </w:r>
      <w:r w:rsidR="000572BE">
        <w:rPr>
          <w:rFonts w:ascii="Arial" w:hAnsi="Arial" w:cs="Arial"/>
          <w:b/>
          <w:sz w:val="22"/>
          <w:szCs w:val="22"/>
        </w:rPr>
        <w:t>6</w:t>
      </w:r>
    </w:p>
    <w:p w:rsidR="00C62576" w:rsidRPr="00F419FA" w:rsidRDefault="000572BE" w:rsidP="009C4246">
      <w:pPr>
        <w:widowControl w:val="0"/>
        <w:autoSpaceDE w:val="0"/>
        <w:autoSpaceDN w:val="0"/>
        <w:adjustRightInd w:val="0"/>
        <w:spacing w:line="276" w:lineRule="auto"/>
        <w:jc w:val="both"/>
        <w:rPr>
          <w:rFonts w:ascii="Arial" w:hAnsi="Arial" w:cs="Arial"/>
          <w:i/>
          <w:sz w:val="22"/>
          <w:szCs w:val="22"/>
        </w:rPr>
      </w:pPr>
      <w:r w:rsidRPr="000572BE">
        <w:rPr>
          <w:rFonts w:ascii="Arial" w:hAnsi="Arial" w:cs="Arial"/>
          <w:i/>
          <w:noProof/>
          <w:sz w:val="22"/>
          <w:szCs w:val="22"/>
        </w:rPr>
        <w:drawing>
          <wp:inline distT="0" distB="0" distL="0" distR="0">
            <wp:extent cx="5025334" cy="1722268"/>
            <wp:effectExtent l="19050" t="0" r="22916" b="0"/>
            <wp:docPr id="2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62576" w:rsidRPr="00F419FA" w:rsidRDefault="00C62576" w:rsidP="00CE5527">
      <w:pPr>
        <w:widowControl w:val="0"/>
        <w:autoSpaceDE w:val="0"/>
        <w:autoSpaceDN w:val="0"/>
        <w:adjustRightInd w:val="0"/>
        <w:spacing w:after="120" w:line="360" w:lineRule="auto"/>
        <w:jc w:val="both"/>
        <w:rPr>
          <w:rFonts w:ascii="Arial" w:hAnsi="Arial" w:cs="Arial"/>
          <w:sz w:val="20"/>
          <w:szCs w:val="22"/>
          <w:lang w:val="id-ID"/>
        </w:rPr>
      </w:pPr>
      <w:r w:rsidRPr="00F419FA">
        <w:rPr>
          <w:rFonts w:ascii="Arial" w:hAnsi="Arial" w:cs="Arial"/>
          <w:i/>
          <w:sz w:val="20"/>
          <w:szCs w:val="22"/>
        </w:rPr>
        <w:t>Sumber Data: Laporan Kabupaten/Kota Tahun 2011-2015</w:t>
      </w:r>
    </w:p>
    <w:p w:rsidR="00C62576" w:rsidRPr="00F419FA" w:rsidRDefault="00C62576" w:rsidP="00CE5527">
      <w:pPr>
        <w:widowControl w:val="0"/>
        <w:autoSpaceDE w:val="0"/>
        <w:autoSpaceDN w:val="0"/>
        <w:adjustRightInd w:val="0"/>
        <w:spacing w:line="360" w:lineRule="auto"/>
        <w:ind w:firstLine="567"/>
        <w:jc w:val="both"/>
        <w:rPr>
          <w:rFonts w:ascii="Arial" w:hAnsi="Arial" w:cs="Arial"/>
          <w:sz w:val="22"/>
          <w:szCs w:val="22"/>
        </w:rPr>
      </w:pPr>
      <w:r w:rsidRPr="00F419FA">
        <w:rPr>
          <w:rFonts w:ascii="Arial" w:hAnsi="Arial" w:cs="Arial"/>
          <w:sz w:val="22"/>
          <w:szCs w:val="22"/>
        </w:rPr>
        <w:lastRenderedPageBreak/>
        <w:t>Keberhasilan pencapaian target-target indikator program ini tidak terlepas dari program inovasi yang dilaksanakan Dinas Kesehatan. Adapun program inovasi P2TB seksi Pencegahan dan pemberantasan penyakit adalah:</w:t>
      </w:r>
    </w:p>
    <w:p w:rsidR="00C62576" w:rsidRPr="00F419FA" w:rsidRDefault="00C62576" w:rsidP="00CE5527">
      <w:pPr>
        <w:pStyle w:val="ListParagraph"/>
        <w:widowControl w:val="0"/>
        <w:numPr>
          <w:ilvl w:val="0"/>
          <w:numId w:val="24"/>
        </w:numPr>
        <w:tabs>
          <w:tab w:val="left" w:pos="567"/>
        </w:tabs>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Membangun peningkatan komitmen politis yang berkesinambungan untuk menjamin ketersediaan sumber daya dan menjadikan penanggulangan TB suatu prioritas melalui workshop dan rapat koordinasi teknis untuk stakeholder terkait baik tingkat provinsi maupun tingkat kab/kota.</w:t>
      </w:r>
    </w:p>
    <w:p w:rsidR="009C4246" w:rsidRPr="00F419FA" w:rsidRDefault="00C62576" w:rsidP="005749D0">
      <w:pPr>
        <w:pStyle w:val="ListParagraph"/>
        <w:widowControl w:val="0"/>
        <w:numPr>
          <w:ilvl w:val="0"/>
          <w:numId w:val="24"/>
        </w:numPr>
        <w:tabs>
          <w:tab w:val="left" w:pos="567"/>
        </w:tabs>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 xml:space="preserve">Pelaksanaan dan pengembangan strategis DOTS yang bermutu dilaksanakan secara bertahap dan sistematis dengan pendekatan persuasif melibatkan organisasi profesi melalui </w:t>
      </w:r>
      <w:r w:rsidRPr="00F419FA">
        <w:rPr>
          <w:rFonts w:ascii="Arial" w:hAnsi="Arial" w:cs="Arial"/>
          <w:i/>
          <w:sz w:val="22"/>
          <w:szCs w:val="22"/>
        </w:rPr>
        <w:t>Public Privat Mix</w:t>
      </w:r>
      <w:r w:rsidRPr="00F419FA">
        <w:rPr>
          <w:rFonts w:ascii="Arial" w:hAnsi="Arial" w:cs="Arial"/>
          <w:sz w:val="22"/>
          <w:szCs w:val="22"/>
        </w:rPr>
        <w:t xml:space="preserve"> TB (PPM TB) yang dibingkai dalam suatu kesepakatan resmi yang ditandatangani bersama Dinas Kesehatan dan lintas sektor terkait.</w:t>
      </w:r>
    </w:p>
    <w:p w:rsidR="00C62576" w:rsidRPr="00F419FA" w:rsidRDefault="00C62576" w:rsidP="00CE5527">
      <w:pPr>
        <w:pStyle w:val="ListParagraph"/>
        <w:widowControl w:val="0"/>
        <w:numPr>
          <w:ilvl w:val="0"/>
          <w:numId w:val="24"/>
        </w:numPr>
        <w:tabs>
          <w:tab w:val="left" w:pos="567"/>
        </w:tabs>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Peningkatan kerjasama dan kemitraan dengan pihak terkait melalui kegiatan advokasi. komunikasi dan mobilisasi sosial: diantaranya melalui Pengembangan Pos TB Desa dan Nagari Peduli TB. Program TB CEPAT (</w:t>
      </w:r>
      <w:r w:rsidRPr="00F419FA">
        <w:rPr>
          <w:rFonts w:ascii="Arial" w:hAnsi="Arial" w:cs="Arial"/>
          <w:i/>
          <w:sz w:val="22"/>
          <w:szCs w:val="22"/>
        </w:rPr>
        <w:t>Community Empowerment of People Againts Tuberculosis</w:t>
      </w:r>
      <w:r w:rsidRPr="00F419FA">
        <w:rPr>
          <w:rFonts w:ascii="Arial" w:hAnsi="Arial" w:cs="Arial"/>
          <w:sz w:val="22"/>
          <w:szCs w:val="22"/>
        </w:rPr>
        <w:t>) yang dikembangkan di 6 daerah pilot project yaitu Kota Padang, Kabupaten Padang Pariaman, Kabupaten Tanah Datar, Kabupaten Pasaman, Kabupaten Mentawai dan Kabupaten Solok.</w:t>
      </w:r>
    </w:p>
    <w:p w:rsidR="00C62576" w:rsidRPr="00F419FA" w:rsidRDefault="00C62576" w:rsidP="00CE5527">
      <w:pPr>
        <w:pStyle w:val="ListParagraph"/>
        <w:widowControl w:val="0"/>
        <w:numPr>
          <w:ilvl w:val="0"/>
          <w:numId w:val="24"/>
        </w:numPr>
        <w:tabs>
          <w:tab w:val="left" w:pos="567"/>
        </w:tabs>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 xml:space="preserve">Peningkatan kinerja program melalui kegiatan pelatihan dan supervisi. pemantauan dan evaluasi yang berkesinambungan.     </w:t>
      </w:r>
    </w:p>
    <w:p w:rsidR="00C62576" w:rsidRPr="00F419FA" w:rsidRDefault="00C62576" w:rsidP="00CE5527">
      <w:pPr>
        <w:pStyle w:val="ListParagraph"/>
        <w:widowControl w:val="0"/>
        <w:numPr>
          <w:ilvl w:val="0"/>
          <w:numId w:val="24"/>
        </w:numPr>
        <w:tabs>
          <w:tab w:val="left" w:pos="567"/>
        </w:tabs>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Pengembangan dan peningkatan jejaring TB MDR (</w:t>
      </w:r>
      <w:r w:rsidRPr="00F419FA">
        <w:rPr>
          <w:rFonts w:ascii="Arial" w:hAnsi="Arial" w:cs="Arial"/>
          <w:i/>
          <w:sz w:val="22"/>
          <w:szCs w:val="22"/>
        </w:rPr>
        <w:t>Multi Drug Resisten</w:t>
      </w:r>
      <w:r w:rsidRPr="00F419FA">
        <w:rPr>
          <w:rFonts w:ascii="Arial" w:hAnsi="Arial" w:cs="Arial"/>
          <w:sz w:val="22"/>
          <w:szCs w:val="22"/>
        </w:rPr>
        <w:t>) dengan RS Achmad Muchtar Bukittinggi sebagai rumah sakit rujukan.</w:t>
      </w:r>
    </w:p>
    <w:p w:rsidR="00C62576" w:rsidRPr="00F419FA" w:rsidRDefault="00C62576" w:rsidP="00CE5527">
      <w:pPr>
        <w:pStyle w:val="ListParagraph"/>
        <w:widowControl w:val="0"/>
        <w:numPr>
          <w:ilvl w:val="0"/>
          <w:numId w:val="24"/>
        </w:numPr>
        <w:tabs>
          <w:tab w:val="left" w:pos="567"/>
        </w:tabs>
        <w:autoSpaceDE w:val="0"/>
        <w:autoSpaceDN w:val="0"/>
        <w:adjustRightInd w:val="0"/>
        <w:spacing w:line="360" w:lineRule="auto"/>
        <w:ind w:left="567" w:hanging="567"/>
        <w:jc w:val="both"/>
        <w:rPr>
          <w:rFonts w:ascii="Arial" w:hAnsi="Arial" w:cs="Arial"/>
          <w:sz w:val="22"/>
          <w:szCs w:val="22"/>
        </w:rPr>
      </w:pPr>
      <w:r w:rsidRPr="00F419FA">
        <w:rPr>
          <w:rFonts w:ascii="Arial" w:hAnsi="Arial" w:cs="Arial"/>
          <w:sz w:val="22"/>
          <w:szCs w:val="22"/>
        </w:rPr>
        <w:t>Sosialisasi dan pelatihan program kolaborasi TB HIV untuk petugas TB di layanan primer dan rumah sakit serta advokasi dan inisiasi pengembangan kolaborasi TB HIV di Lapas/rutan di Sumatera Barat. Hal ini untuk menyikapi Permenkes Nomor 21 tahun 2013 tentang penanggulangan HIV AIDS dimana sesuai pedoman normalisasi HIV AIDS semua pasien TB harus ditawarkan  tes HIV.</w:t>
      </w:r>
    </w:p>
    <w:p w:rsidR="005749D0" w:rsidRPr="00F419FA" w:rsidRDefault="005749D0" w:rsidP="00CE5527">
      <w:pPr>
        <w:widowControl w:val="0"/>
        <w:autoSpaceDE w:val="0"/>
        <w:autoSpaceDN w:val="0"/>
        <w:adjustRightInd w:val="0"/>
        <w:spacing w:line="360" w:lineRule="auto"/>
        <w:ind w:firstLine="567"/>
        <w:jc w:val="both"/>
        <w:rPr>
          <w:rFonts w:ascii="Arial" w:hAnsi="Arial" w:cs="Arial"/>
          <w:sz w:val="22"/>
          <w:szCs w:val="22"/>
          <w:lang w:val="id-ID"/>
        </w:rPr>
      </w:pPr>
    </w:p>
    <w:p w:rsidR="00C62576" w:rsidRPr="00F419FA" w:rsidRDefault="00C62576" w:rsidP="005749D0">
      <w:pPr>
        <w:widowControl w:val="0"/>
        <w:autoSpaceDE w:val="0"/>
        <w:autoSpaceDN w:val="0"/>
        <w:adjustRightInd w:val="0"/>
        <w:spacing w:line="360" w:lineRule="auto"/>
        <w:jc w:val="both"/>
        <w:rPr>
          <w:rFonts w:ascii="Arial" w:hAnsi="Arial" w:cs="Arial"/>
          <w:sz w:val="22"/>
          <w:szCs w:val="22"/>
        </w:rPr>
      </w:pPr>
      <w:r w:rsidRPr="00F419FA">
        <w:rPr>
          <w:rFonts w:ascii="Arial" w:hAnsi="Arial" w:cs="Arial"/>
          <w:sz w:val="22"/>
          <w:szCs w:val="22"/>
        </w:rPr>
        <w:t xml:space="preserve">Adapun kendala yang dihadapi dalam pengembangan program dan pencapaian target indikator program adalah : </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Penemuan kasus baru khususnya TB BTA positif diantara perkiraan jumlah suspek masih rendah di beberapa kabupaten kota.</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Pelaksanaan strategy DOTS di RS Pemerintah dan Swasta belum maksimal, pelaksanaan protap belum berjalan secara utuh.</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 xml:space="preserve">Belum semua penderita yang datang berobat ke RS Swasta dan DPS teregister </w:t>
      </w:r>
      <w:r w:rsidRPr="00F419FA">
        <w:rPr>
          <w:rFonts w:ascii="Arial" w:hAnsi="Arial" w:cs="Arial"/>
          <w:sz w:val="22"/>
          <w:szCs w:val="22"/>
        </w:rPr>
        <w:lastRenderedPageBreak/>
        <w:t>dengan baik (belum tercatat).</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i/>
          <w:sz w:val="22"/>
          <w:szCs w:val="22"/>
        </w:rPr>
        <w:t>Turn over</w:t>
      </w:r>
      <w:r w:rsidRPr="00F419FA">
        <w:rPr>
          <w:rFonts w:ascii="Arial" w:hAnsi="Arial" w:cs="Arial"/>
          <w:sz w:val="22"/>
          <w:szCs w:val="22"/>
        </w:rPr>
        <w:t xml:space="preserve">  tenaga dilatih sangat tinggi (pindah tugas. habis PTT tugas belajar. dan lain-lain).</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Pengetahunan tentang TB dan kesadaran masyarakat awam untuk memeriksakan diri masih rendah.</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Kemitraan dengan lintas program dan lintas sektor masih belum optimal.</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Pelaksanaan kolaborasi TB-HIV di tingkat layanan belum optimal karena terbatasnya sarana dan masih adanya stigma diantara petugas TB.</w:t>
      </w:r>
    </w:p>
    <w:p w:rsidR="00C62576" w:rsidRPr="00F419FA" w:rsidRDefault="00C62576" w:rsidP="005749D0">
      <w:pPr>
        <w:pStyle w:val="ListParagraph"/>
        <w:widowControl w:val="0"/>
        <w:numPr>
          <w:ilvl w:val="0"/>
          <w:numId w:val="25"/>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Sistem rujukan dan penatalaksanaan TB MDR belum berjalan optimal.</w:t>
      </w:r>
    </w:p>
    <w:p w:rsidR="005749D0" w:rsidRPr="00F419FA" w:rsidRDefault="005749D0" w:rsidP="005749D0">
      <w:pPr>
        <w:pStyle w:val="ListParagraph"/>
        <w:widowControl w:val="0"/>
        <w:autoSpaceDE w:val="0"/>
        <w:autoSpaceDN w:val="0"/>
        <w:adjustRightInd w:val="0"/>
        <w:spacing w:line="360" w:lineRule="auto"/>
        <w:ind w:left="426"/>
        <w:jc w:val="both"/>
        <w:rPr>
          <w:rFonts w:ascii="Arial" w:hAnsi="Arial" w:cs="Arial"/>
          <w:sz w:val="22"/>
          <w:szCs w:val="22"/>
        </w:rPr>
      </w:pPr>
    </w:p>
    <w:p w:rsidR="00C62576" w:rsidRPr="00F419FA" w:rsidRDefault="00C62576" w:rsidP="005749D0">
      <w:pPr>
        <w:widowControl w:val="0"/>
        <w:autoSpaceDE w:val="0"/>
        <w:autoSpaceDN w:val="0"/>
        <w:adjustRightInd w:val="0"/>
        <w:spacing w:line="360" w:lineRule="auto"/>
        <w:jc w:val="both"/>
        <w:rPr>
          <w:rFonts w:ascii="Arial" w:hAnsi="Arial" w:cs="Arial"/>
          <w:sz w:val="22"/>
          <w:szCs w:val="22"/>
        </w:rPr>
      </w:pPr>
      <w:r w:rsidRPr="00F419FA">
        <w:rPr>
          <w:rFonts w:ascii="Arial" w:hAnsi="Arial" w:cs="Arial"/>
          <w:sz w:val="22"/>
          <w:szCs w:val="22"/>
        </w:rPr>
        <w:t>Upaya-upaya yang dilakukan dalam memecahkan masalah yang dihadapi adalah:</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contextualSpacing/>
        <w:jc w:val="both"/>
        <w:rPr>
          <w:rFonts w:ascii="Arial" w:hAnsi="Arial" w:cs="Arial"/>
          <w:sz w:val="22"/>
          <w:szCs w:val="22"/>
        </w:rPr>
      </w:pPr>
      <w:r w:rsidRPr="00F419FA">
        <w:rPr>
          <w:rFonts w:ascii="Arial" w:hAnsi="Arial" w:cs="Arial"/>
          <w:sz w:val="22"/>
          <w:szCs w:val="22"/>
        </w:rPr>
        <w:t>Meningkatkan kemampuan tenaga kesehatan pengendalian TB di fasilitas pelayanan Kesehatan.</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Melakukan koordinasi lintas program/lintas sektor dan kemitraan untuk kegiatan pengendalian TB dengan institusi terkait di tingkat kabupaten.</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Melaksanakan Pedoman dan SOP yang sudah disusun untuk tatalaksana pasien TB dan mengikuti standar pelayanan pasien TB (</w:t>
      </w:r>
      <w:r w:rsidRPr="00F419FA">
        <w:rPr>
          <w:rFonts w:ascii="Arial" w:hAnsi="Arial" w:cs="Arial"/>
          <w:i/>
          <w:sz w:val="22"/>
          <w:szCs w:val="22"/>
        </w:rPr>
        <w:t>International Standard Tuberculosis Care</w:t>
      </w:r>
      <w:r w:rsidRPr="00F419FA">
        <w:rPr>
          <w:rFonts w:ascii="Arial" w:hAnsi="Arial" w:cs="Arial"/>
          <w:sz w:val="22"/>
          <w:szCs w:val="22"/>
        </w:rPr>
        <w:t>).</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Memperkuat Tim Pelatih TB di Provinsi (</w:t>
      </w:r>
      <w:r w:rsidRPr="00F419FA">
        <w:rPr>
          <w:rFonts w:ascii="Arial" w:hAnsi="Arial" w:cs="Arial"/>
          <w:i/>
          <w:sz w:val="22"/>
          <w:szCs w:val="22"/>
        </w:rPr>
        <w:t>Provincial Training Team</w:t>
      </w:r>
      <w:r w:rsidRPr="00F419FA">
        <w:rPr>
          <w:rFonts w:ascii="Arial" w:hAnsi="Arial" w:cs="Arial"/>
          <w:sz w:val="22"/>
          <w:szCs w:val="22"/>
        </w:rPr>
        <w:t>) untuk mengatasi kebutuhan tenaga terlatih di daerah.</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 xml:space="preserve">Meningkatkan </w:t>
      </w:r>
      <w:r w:rsidRPr="00F419FA">
        <w:rPr>
          <w:rFonts w:ascii="Arial" w:hAnsi="Arial" w:cs="Arial"/>
          <w:i/>
          <w:sz w:val="22"/>
          <w:szCs w:val="22"/>
        </w:rPr>
        <w:t>active case finding</w:t>
      </w:r>
      <w:r w:rsidRPr="00F419FA">
        <w:rPr>
          <w:rFonts w:ascii="Arial" w:hAnsi="Arial" w:cs="Arial"/>
          <w:sz w:val="22"/>
          <w:szCs w:val="22"/>
        </w:rPr>
        <w:t xml:space="preserve"> dengan melibatkan tenaga kader. bidan desa dan lintas sektor terkait seperti Aisyiah. pramuka.dll.</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 xml:space="preserve">Penguatan komitmen pelaksanaan program TB dengan Direktur RS Pemerintah dan Swasta (RS Yarsi, RS Yos Sudarso, RST dan RS Aisyah). </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Penguatan komitmen dengan dokter ahli (Penyakit Dalam, Paru, Ahli Anak, Ahli Mikrobiologi Klinik dan lain-lain).</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Penguatan jejaring jejaring kerja sama dengan Rumah Sakit (pemerintah/swasta) dan BP4 Lubuk Alung dan Puskesmas.</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Memasukkan materi TB strategi DOTS pada kurikulum di Fakultas Kedokteran.</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Sosialisasi program atau pemberdayaan mitra (PKK, Aisyiah, Karang Taruna, Pramuka/SBH dan lain-lain).</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Kerjasama lintas program (promosi/penyuluhan TB).</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Advokasi kepada pengambil kebijakan di level propinsi, kabupaten/kota.</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Penyebaran informasi program (media cetak, media elektronik dan media tradisional).</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lastRenderedPageBreak/>
        <w:t>Pemberdayaan Masyarakat (LSM, Media Massa, Tokoh Masyarakat, Tokoh Agama, Ninik Mamak, Kader dan lain-lain)</w:t>
      </w:r>
    </w:p>
    <w:p w:rsidR="00C62576" w:rsidRPr="00F419FA" w:rsidRDefault="00C62576" w:rsidP="005749D0">
      <w:pPr>
        <w:pStyle w:val="ListParagraph"/>
        <w:widowControl w:val="0"/>
        <w:numPr>
          <w:ilvl w:val="0"/>
          <w:numId w:val="41"/>
        </w:numPr>
        <w:autoSpaceDE w:val="0"/>
        <w:autoSpaceDN w:val="0"/>
        <w:adjustRightInd w:val="0"/>
        <w:spacing w:line="360" w:lineRule="auto"/>
        <w:ind w:left="426" w:hanging="426"/>
        <w:jc w:val="both"/>
        <w:rPr>
          <w:rFonts w:ascii="Arial" w:hAnsi="Arial" w:cs="Arial"/>
          <w:sz w:val="22"/>
          <w:szCs w:val="22"/>
        </w:rPr>
      </w:pPr>
      <w:r w:rsidRPr="00F419FA">
        <w:rPr>
          <w:rFonts w:ascii="Arial" w:hAnsi="Arial" w:cs="Arial"/>
          <w:sz w:val="22"/>
          <w:szCs w:val="22"/>
        </w:rPr>
        <w:t>Bersama-sama dengan kebupaten/kota mengembangkan “Nagari peduli TB”</w:t>
      </w:r>
    </w:p>
    <w:p w:rsidR="009C4246" w:rsidRPr="00F419FA" w:rsidRDefault="009C4246" w:rsidP="00CE5527">
      <w:pPr>
        <w:spacing w:line="360" w:lineRule="auto"/>
        <w:jc w:val="both"/>
        <w:rPr>
          <w:rFonts w:ascii="Arial" w:hAnsi="Arial" w:cs="Arial"/>
          <w:b/>
          <w:sz w:val="22"/>
          <w:szCs w:val="22"/>
          <w:lang w:val="id-ID"/>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 xml:space="preserve">Analisis Pencapaian Indikator Menurunnya Kasus Malaria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Menurunnya kasus malaria adalah Penurunan angka kesakitan malaria berdasarkan hasil pemeriksaan laboratorium per 1000 penduduk dalam 1 tahun.</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Data pencapaian indikator ini diperoleh dari laporan bulanan kabupaten kota secara </w:t>
      </w:r>
      <w:r w:rsidRPr="00F419FA">
        <w:rPr>
          <w:rFonts w:ascii="Arial" w:hAnsi="Arial" w:cs="Arial"/>
          <w:b/>
          <w:sz w:val="22"/>
          <w:szCs w:val="22"/>
        </w:rPr>
        <w:t>elektronik dalam laporan E-Sismal</w:t>
      </w:r>
      <w:r w:rsidRPr="00F419FA">
        <w:rPr>
          <w:rFonts w:ascii="Arial" w:hAnsi="Arial" w:cs="Arial"/>
          <w:sz w:val="22"/>
          <w:szCs w:val="22"/>
        </w:rPr>
        <w:t xml:space="preserve"> (Elektrinik-Sistim Informasi Surveilans Malaria), yang kemudian dilakukan validasi per triwulan dalam pertemuan monitoring dan evaluasi.</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Malaria masih merupakan masalah besar di Indonesia. Dari 576 kabupaten/kota, 424 kabupaten/kota (73,6%) merupakan endemis malaria, sehingga hampir separuh (45%) penduduk Indonesia berisiko tertular malaria. Upaya pemberantasan penyakit malaria di Indonesia sudah dimulai sejak tahun 1959 dan menjadi sasaran MDGs yang harus tercapai pada tahun 2015.</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Sesuai dengan arahan Kepmenkes Nomor 293/Menkes/SK/IV/2009 tentang Eliminasi Malaria di Indonesia, maka Dinas Kesehatan Propinsi Sumatera Barat memberikan peran sesuai tanggung jawab pemerintah propinsi dalam rangka pengendalian malaria dengan menetapkan menurunnya kasus Malaria (</w:t>
      </w:r>
      <w:r w:rsidRPr="00F419FA">
        <w:rPr>
          <w:rFonts w:ascii="Arial" w:hAnsi="Arial" w:cs="Arial"/>
          <w:i/>
          <w:sz w:val="22"/>
          <w:szCs w:val="22"/>
        </w:rPr>
        <w:t>Annual Paracite Index</w:t>
      </w:r>
      <w:r w:rsidRPr="00F419FA">
        <w:rPr>
          <w:rFonts w:ascii="Arial" w:hAnsi="Arial" w:cs="Arial"/>
          <w:sz w:val="22"/>
          <w:szCs w:val="22"/>
        </w:rPr>
        <w:t>-API), sebagai salah satu sasaran yang akan dicapai dalam perencanaan strategik lima tahunan yang telah ditetapkan dengan indikator kinerja dari 2 per 1.000 penduduk menjadi 1 per 1.000 penduduk pada tahun 2015.</w:t>
      </w:r>
    </w:p>
    <w:p w:rsidR="00C62576" w:rsidRPr="00F419FA" w:rsidRDefault="00C62576" w:rsidP="00CE5527">
      <w:pPr>
        <w:widowControl w:val="0"/>
        <w:autoSpaceDE w:val="0"/>
        <w:autoSpaceDN w:val="0"/>
        <w:adjustRightInd w:val="0"/>
        <w:spacing w:line="360" w:lineRule="auto"/>
        <w:jc w:val="both"/>
        <w:rPr>
          <w:rFonts w:ascii="Arial" w:hAnsi="Arial" w:cs="Arial"/>
          <w:b/>
          <w:sz w:val="22"/>
          <w:szCs w:val="22"/>
        </w:rPr>
      </w:pPr>
    </w:p>
    <w:p w:rsidR="00C62576" w:rsidRPr="00F419FA" w:rsidRDefault="00C62576" w:rsidP="009C4246">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t>Di Provinsi Sumatera Barat capaian realisasi cakupan penurunan kasus malaria (</w:t>
      </w:r>
      <w:r w:rsidRPr="00F419FA">
        <w:rPr>
          <w:rFonts w:ascii="Arial" w:hAnsi="Arial" w:cs="Arial"/>
          <w:i/>
          <w:sz w:val="22"/>
          <w:szCs w:val="22"/>
        </w:rPr>
        <w:t>Annual Paracite Index</w:t>
      </w:r>
      <w:r w:rsidRPr="00F419FA">
        <w:rPr>
          <w:rFonts w:ascii="Arial" w:hAnsi="Arial" w:cs="Arial"/>
          <w:sz w:val="22"/>
          <w:szCs w:val="22"/>
        </w:rPr>
        <w:t>-API) dari tahun ketahun menunjukan penurunan secara bermakna, berdasarkan laporan dari kabupaten/kota, trend penurunan Kasus Malaria (</w:t>
      </w:r>
      <w:r w:rsidRPr="00F419FA">
        <w:rPr>
          <w:rFonts w:ascii="Arial" w:hAnsi="Arial" w:cs="Arial"/>
          <w:i/>
          <w:sz w:val="22"/>
          <w:szCs w:val="22"/>
        </w:rPr>
        <w:t>Annual Paracite Index</w:t>
      </w:r>
      <w:r w:rsidRPr="00F419FA">
        <w:rPr>
          <w:rFonts w:ascii="Arial" w:hAnsi="Arial" w:cs="Arial"/>
          <w:sz w:val="22"/>
          <w:szCs w:val="22"/>
        </w:rPr>
        <w:t xml:space="preserve">-API) setiap tahunnya turun mulai dari 0.29 pada tahun 2011, menjadi 0.27 tahun 2012, 0.25 pada tahun 2013, 0.18 pada tahun 2014 dan  menjadi 0.15 pada tahun 2015, seperti terlihat pada grafik dibawah ini : </w:t>
      </w:r>
    </w:p>
    <w:p w:rsidR="009C5D0D" w:rsidRPr="00F419FA" w:rsidRDefault="009C5D0D" w:rsidP="009C4246">
      <w:pPr>
        <w:autoSpaceDE w:val="0"/>
        <w:autoSpaceDN w:val="0"/>
        <w:adjustRightInd w:val="0"/>
        <w:spacing w:line="360" w:lineRule="auto"/>
        <w:ind w:firstLine="720"/>
        <w:jc w:val="both"/>
        <w:rPr>
          <w:rFonts w:ascii="Arial" w:hAnsi="Arial" w:cs="Arial"/>
          <w:sz w:val="22"/>
          <w:szCs w:val="22"/>
        </w:rPr>
      </w:pPr>
    </w:p>
    <w:p w:rsidR="004D1DCD" w:rsidRDefault="004D1DCD" w:rsidP="009C4246">
      <w:pPr>
        <w:spacing w:line="276" w:lineRule="auto"/>
        <w:jc w:val="center"/>
        <w:rPr>
          <w:rFonts w:ascii="Arial" w:hAnsi="Arial" w:cs="Arial"/>
          <w:b/>
          <w:sz w:val="22"/>
          <w:szCs w:val="22"/>
        </w:rPr>
      </w:pPr>
    </w:p>
    <w:p w:rsidR="004D1DCD" w:rsidRDefault="004D1DCD" w:rsidP="009C4246">
      <w:pPr>
        <w:spacing w:line="276" w:lineRule="auto"/>
        <w:jc w:val="center"/>
        <w:rPr>
          <w:rFonts w:ascii="Arial" w:hAnsi="Arial" w:cs="Arial"/>
          <w:b/>
          <w:sz w:val="22"/>
          <w:szCs w:val="22"/>
        </w:rPr>
      </w:pPr>
    </w:p>
    <w:p w:rsidR="004D1DCD" w:rsidRDefault="004D1DCD" w:rsidP="009C4246">
      <w:pPr>
        <w:spacing w:line="276" w:lineRule="auto"/>
        <w:jc w:val="center"/>
        <w:rPr>
          <w:rFonts w:ascii="Arial" w:hAnsi="Arial" w:cs="Arial"/>
          <w:b/>
          <w:sz w:val="22"/>
          <w:szCs w:val="22"/>
        </w:rPr>
      </w:pPr>
    </w:p>
    <w:p w:rsidR="004D1DCD" w:rsidRDefault="004D1DCD" w:rsidP="009C4246">
      <w:pPr>
        <w:spacing w:line="276" w:lineRule="auto"/>
        <w:jc w:val="center"/>
        <w:rPr>
          <w:rFonts w:ascii="Arial" w:hAnsi="Arial" w:cs="Arial"/>
          <w:b/>
          <w:sz w:val="22"/>
          <w:szCs w:val="22"/>
        </w:rPr>
      </w:pPr>
    </w:p>
    <w:p w:rsidR="004D1DCD" w:rsidRDefault="004D1DCD" w:rsidP="009C4246">
      <w:pPr>
        <w:spacing w:line="276" w:lineRule="auto"/>
        <w:jc w:val="center"/>
        <w:rPr>
          <w:rFonts w:ascii="Arial" w:hAnsi="Arial" w:cs="Arial"/>
          <w:b/>
          <w:sz w:val="22"/>
          <w:szCs w:val="22"/>
        </w:rPr>
      </w:pPr>
    </w:p>
    <w:p w:rsidR="00C62576" w:rsidRPr="00F419FA" w:rsidRDefault="00C62576" w:rsidP="009C4246">
      <w:pPr>
        <w:spacing w:line="276" w:lineRule="auto"/>
        <w:jc w:val="center"/>
        <w:rPr>
          <w:rFonts w:ascii="Arial" w:hAnsi="Arial" w:cs="Arial"/>
          <w:b/>
          <w:sz w:val="22"/>
          <w:szCs w:val="22"/>
          <w:lang w:val="id-ID"/>
        </w:rPr>
      </w:pPr>
      <w:r w:rsidRPr="00F419FA">
        <w:rPr>
          <w:rFonts w:ascii="Arial" w:hAnsi="Arial" w:cs="Arial"/>
          <w:b/>
          <w:sz w:val="22"/>
          <w:szCs w:val="22"/>
        </w:rPr>
        <w:lastRenderedPageBreak/>
        <w:t>Grafik.</w:t>
      </w:r>
      <w:r w:rsidR="00DA02C7" w:rsidRPr="00F419FA">
        <w:rPr>
          <w:rFonts w:ascii="Arial" w:hAnsi="Arial" w:cs="Arial"/>
          <w:b/>
          <w:sz w:val="22"/>
          <w:szCs w:val="22"/>
          <w:lang w:val="id-ID"/>
        </w:rPr>
        <w:t>2.10</w:t>
      </w:r>
    </w:p>
    <w:p w:rsidR="00C62576" w:rsidRPr="00F419FA" w:rsidRDefault="00C62576" w:rsidP="009C4246">
      <w:pPr>
        <w:pStyle w:val="ListParagraph"/>
        <w:spacing w:line="276" w:lineRule="auto"/>
        <w:ind w:left="0"/>
        <w:jc w:val="center"/>
        <w:rPr>
          <w:rFonts w:ascii="Arial" w:hAnsi="Arial" w:cs="Arial"/>
          <w:b/>
          <w:sz w:val="22"/>
          <w:szCs w:val="22"/>
        </w:rPr>
      </w:pPr>
      <w:r w:rsidRPr="00F419FA">
        <w:rPr>
          <w:rFonts w:ascii="Arial" w:hAnsi="Arial" w:cs="Arial"/>
          <w:b/>
          <w:sz w:val="22"/>
          <w:szCs w:val="22"/>
        </w:rPr>
        <w:t>Trend API di Provinsi Sumatera Barat Tahun 2011-2015</w:t>
      </w:r>
    </w:p>
    <w:p w:rsidR="00C62576" w:rsidRPr="00F419FA" w:rsidRDefault="000C387C" w:rsidP="009C4246">
      <w:pPr>
        <w:autoSpaceDE w:val="0"/>
        <w:autoSpaceDN w:val="0"/>
        <w:adjustRightInd w:val="0"/>
        <w:spacing w:line="276" w:lineRule="auto"/>
        <w:jc w:val="both"/>
        <w:rPr>
          <w:rFonts w:ascii="Arial" w:hAnsi="Arial" w:cs="Arial"/>
          <w:sz w:val="22"/>
          <w:szCs w:val="22"/>
        </w:rPr>
      </w:pPr>
      <w:r w:rsidRPr="00F419FA">
        <w:rPr>
          <w:rFonts w:ascii="Arial" w:hAnsi="Arial" w:cs="Arial"/>
          <w:noProof/>
          <w:sz w:val="22"/>
          <w:szCs w:val="22"/>
        </w:rPr>
        <w:drawing>
          <wp:inline distT="0" distB="0" distL="0" distR="0">
            <wp:extent cx="5618270" cy="1996997"/>
            <wp:effectExtent l="19050" t="0" r="148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5623381" cy="1998814"/>
                    </a:xfrm>
                    <a:prstGeom prst="rect">
                      <a:avLst/>
                    </a:prstGeom>
                    <a:noFill/>
                    <a:ln w="9525">
                      <a:noFill/>
                      <a:miter lim="800000"/>
                      <a:headEnd/>
                      <a:tailEnd/>
                    </a:ln>
                  </pic:spPr>
                </pic:pic>
              </a:graphicData>
            </a:graphic>
          </wp:inline>
        </w:drawing>
      </w:r>
    </w:p>
    <w:p w:rsidR="00C62576" w:rsidRPr="00F419FA" w:rsidRDefault="00C62576" w:rsidP="00CE5527">
      <w:pPr>
        <w:spacing w:line="360" w:lineRule="auto"/>
        <w:jc w:val="both"/>
        <w:rPr>
          <w:rFonts w:ascii="Arial" w:hAnsi="Arial" w:cs="Arial"/>
          <w:sz w:val="22"/>
          <w:szCs w:val="22"/>
        </w:rPr>
      </w:pPr>
      <w:r w:rsidRPr="00F419FA">
        <w:rPr>
          <w:rFonts w:ascii="Arial" w:hAnsi="Arial" w:cs="Arial"/>
          <w:i/>
          <w:sz w:val="22"/>
          <w:szCs w:val="22"/>
        </w:rPr>
        <w:t>Sumber Data: Laporan Kabupaten/Kota Tahun 2011-2015</w:t>
      </w:r>
    </w:p>
    <w:p w:rsidR="00C62576" w:rsidRPr="00F419FA" w:rsidRDefault="00C62576" w:rsidP="00CE5527">
      <w:pPr>
        <w:spacing w:line="360" w:lineRule="auto"/>
        <w:jc w:val="center"/>
        <w:rPr>
          <w:rFonts w:ascii="Arial" w:hAnsi="Arial" w:cs="Arial"/>
          <w:sz w:val="22"/>
          <w:szCs w:val="22"/>
        </w:rPr>
      </w:pPr>
    </w:p>
    <w:p w:rsidR="009C5D0D" w:rsidRPr="00F419FA" w:rsidRDefault="00C62576" w:rsidP="009C4246">
      <w:pPr>
        <w:spacing w:line="360" w:lineRule="auto"/>
        <w:ind w:firstLine="720"/>
        <w:jc w:val="both"/>
        <w:rPr>
          <w:rFonts w:ascii="Arial" w:hAnsi="Arial" w:cs="Arial"/>
          <w:sz w:val="22"/>
          <w:szCs w:val="22"/>
          <w:lang w:val="id-ID"/>
        </w:rPr>
      </w:pPr>
      <w:r w:rsidRPr="00F419FA">
        <w:rPr>
          <w:rFonts w:ascii="Arial" w:hAnsi="Arial" w:cs="Arial"/>
          <w:sz w:val="22"/>
          <w:szCs w:val="22"/>
        </w:rPr>
        <w:t>Secara epidemiologi, dengan API kita saat ini Provinsi  Sumatera Barat berada pada status daerah endemis ringan. Untuk dapat mencapai status epidemi sekarang ini telah dilakukan upaya-upaya pengendalian lingkungan dan vektor serta penguatan 3M dan kelambunisasi di daerah endemis sedang dan diikuti dengan intensifikasi upaya pengendalian malaria yang salah satu hasilnya adalah peningkatan cakupan pemeriksaan sediaan darah atau konfirmasi laboratorium. Harapannya adalah API Sumatera Barat bisa terus ditekan hingga mencapai status eliminasi malaria (API 0 per 1.000 penduduk) pada tahun 2020. Hanya 1 (satu) Kabupaten/Kota  yang API nya masih &gt; 1 per 1.000 penduduk pada tahun 2015 yaitu Kabupaten Kepulauan Mentawai (5.06)</w:t>
      </w:r>
      <w:r w:rsidR="009C5D0D" w:rsidRPr="00F419FA">
        <w:rPr>
          <w:rFonts w:ascii="Arial" w:hAnsi="Arial" w:cs="Arial"/>
          <w:sz w:val="22"/>
          <w:szCs w:val="22"/>
          <w:lang w:val="id-ID"/>
        </w:rPr>
        <w:t>.</w:t>
      </w:r>
    </w:p>
    <w:p w:rsidR="00C62576" w:rsidRPr="00F419FA" w:rsidRDefault="00C62576" w:rsidP="009C4246">
      <w:pPr>
        <w:spacing w:line="276" w:lineRule="auto"/>
        <w:jc w:val="center"/>
        <w:rPr>
          <w:rFonts w:ascii="Arial" w:hAnsi="Arial" w:cs="Arial"/>
          <w:noProof/>
          <w:sz w:val="22"/>
          <w:szCs w:val="22"/>
        </w:rPr>
      </w:pPr>
    </w:p>
    <w:p w:rsidR="00C62576" w:rsidRPr="00F419FA" w:rsidRDefault="00C62576" w:rsidP="009C5D0D">
      <w:pPr>
        <w:spacing w:line="360" w:lineRule="auto"/>
        <w:jc w:val="both"/>
        <w:rPr>
          <w:rFonts w:ascii="Arial" w:hAnsi="Arial" w:cs="Arial"/>
          <w:sz w:val="22"/>
          <w:szCs w:val="22"/>
        </w:rPr>
      </w:pPr>
      <w:r w:rsidRPr="00F419FA">
        <w:rPr>
          <w:rFonts w:ascii="Arial" w:hAnsi="Arial" w:cs="Arial"/>
          <w:sz w:val="22"/>
          <w:szCs w:val="22"/>
        </w:rPr>
        <w:t>Kegiatan inovasi yang mendukung pencapaian program penurunan kasus malaria di Sumatera Barat :</w:t>
      </w:r>
    </w:p>
    <w:p w:rsidR="00C62576" w:rsidRPr="00F419FA" w:rsidRDefault="00C62576" w:rsidP="00CE5527">
      <w:pPr>
        <w:pStyle w:val="ListParagraph"/>
        <w:numPr>
          <w:ilvl w:val="0"/>
          <w:numId w:val="26"/>
        </w:numPr>
        <w:spacing w:line="360" w:lineRule="auto"/>
        <w:ind w:left="567" w:hanging="567"/>
        <w:jc w:val="both"/>
        <w:rPr>
          <w:rFonts w:ascii="Arial" w:hAnsi="Arial" w:cs="Arial"/>
          <w:sz w:val="22"/>
          <w:szCs w:val="22"/>
        </w:rPr>
      </w:pPr>
      <w:r w:rsidRPr="00F419FA">
        <w:rPr>
          <w:rFonts w:ascii="Arial" w:hAnsi="Arial" w:cs="Arial"/>
          <w:sz w:val="22"/>
          <w:szCs w:val="22"/>
        </w:rPr>
        <w:t xml:space="preserve">Pelatihan tenaga untuk penegakan intensifikasi dan integrasi penanggulangan malaria </w:t>
      </w:r>
    </w:p>
    <w:p w:rsidR="00C62576" w:rsidRPr="00F419FA" w:rsidRDefault="00C62576" w:rsidP="00CE5527">
      <w:pPr>
        <w:pStyle w:val="ListParagraph"/>
        <w:numPr>
          <w:ilvl w:val="0"/>
          <w:numId w:val="26"/>
        </w:numPr>
        <w:spacing w:line="360" w:lineRule="auto"/>
        <w:ind w:left="567" w:hanging="567"/>
        <w:jc w:val="both"/>
        <w:rPr>
          <w:rFonts w:ascii="Arial" w:hAnsi="Arial" w:cs="Arial"/>
          <w:sz w:val="22"/>
          <w:szCs w:val="22"/>
        </w:rPr>
      </w:pPr>
      <w:r w:rsidRPr="00F419FA">
        <w:rPr>
          <w:rFonts w:ascii="Arial" w:hAnsi="Arial" w:cs="Arial"/>
          <w:sz w:val="22"/>
          <w:szCs w:val="22"/>
        </w:rPr>
        <w:t>Peningkatan mutu diagnosis dengan mikroskopis dan rapid diagnosis tes yang tersedia di lapangan</w:t>
      </w:r>
    </w:p>
    <w:p w:rsidR="00C62576" w:rsidRPr="00F419FA" w:rsidRDefault="00C62576" w:rsidP="00CE5527">
      <w:pPr>
        <w:pStyle w:val="ListParagraph"/>
        <w:numPr>
          <w:ilvl w:val="0"/>
          <w:numId w:val="26"/>
        </w:numPr>
        <w:spacing w:line="360" w:lineRule="auto"/>
        <w:ind w:left="567" w:hanging="567"/>
        <w:jc w:val="both"/>
        <w:rPr>
          <w:rFonts w:ascii="Arial" w:hAnsi="Arial" w:cs="Arial"/>
          <w:sz w:val="22"/>
          <w:szCs w:val="22"/>
        </w:rPr>
      </w:pPr>
      <w:r w:rsidRPr="00F419FA">
        <w:rPr>
          <w:rFonts w:ascii="Arial" w:hAnsi="Arial" w:cs="Arial"/>
          <w:sz w:val="22"/>
          <w:szCs w:val="22"/>
        </w:rPr>
        <w:t>Peningkatan kualitas tatalaksana kasus di layanan kesehatan melalui pelatihan teknis penatalaksanaan kasus malaria</w:t>
      </w:r>
    </w:p>
    <w:p w:rsidR="00C62576" w:rsidRPr="00F419FA" w:rsidRDefault="00C62576" w:rsidP="00CE5527">
      <w:pPr>
        <w:pStyle w:val="ListParagraph"/>
        <w:numPr>
          <w:ilvl w:val="0"/>
          <w:numId w:val="26"/>
        </w:numPr>
        <w:spacing w:line="360" w:lineRule="auto"/>
        <w:ind w:left="567" w:hanging="567"/>
        <w:jc w:val="both"/>
        <w:rPr>
          <w:rFonts w:ascii="Arial" w:hAnsi="Arial" w:cs="Arial"/>
          <w:sz w:val="22"/>
          <w:szCs w:val="22"/>
        </w:rPr>
      </w:pPr>
      <w:r w:rsidRPr="00F419FA">
        <w:rPr>
          <w:rFonts w:ascii="Arial" w:hAnsi="Arial" w:cs="Arial"/>
          <w:sz w:val="22"/>
          <w:szCs w:val="22"/>
        </w:rPr>
        <w:t>Pembentukan posmaldes di daerah sulit</w:t>
      </w:r>
    </w:p>
    <w:p w:rsidR="00416B0D" w:rsidRDefault="00416B0D" w:rsidP="00CE5527">
      <w:pPr>
        <w:spacing w:line="360" w:lineRule="auto"/>
        <w:jc w:val="both"/>
        <w:rPr>
          <w:rFonts w:ascii="Arial" w:hAnsi="Arial" w:cs="Arial"/>
          <w:sz w:val="22"/>
          <w:szCs w:val="22"/>
        </w:rPr>
      </w:pPr>
    </w:p>
    <w:p w:rsidR="004D1DCD" w:rsidRDefault="004D1DCD" w:rsidP="00CE5527">
      <w:pPr>
        <w:spacing w:line="360" w:lineRule="auto"/>
        <w:jc w:val="both"/>
        <w:rPr>
          <w:rFonts w:ascii="Arial" w:hAnsi="Arial" w:cs="Arial"/>
          <w:sz w:val="22"/>
          <w:szCs w:val="22"/>
        </w:rPr>
      </w:pPr>
    </w:p>
    <w:p w:rsidR="004D1DCD" w:rsidRDefault="004D1DCD" w:rsidP="00CE5527">
      <w:pPr>
        <w:spacing w:line="360" w:lineRule="auto"/>
        <w:jc w:val="both"/>
        <w:rPr>
          <w:rFonts w:ascii="Arial" w:hAnsi="Arial" w:cs="Arial"/>
          <w:sz w:val="22"/>
          <w:szCs w:val="22"/>
        </w:rPr>
      </w:pPr>
    </w:p>
    <w:p w:rsidR="004D1DCD" w:rsidRPr="004D1DCD" w:rsidRDefault="004D1DCD" w:rsidP="00CE5527">
      <w:pPr>
        <w:spacing w:line="360" w:lineRule="auto"/>
        <w:jc w:val="both"/>
        <w:rPr>
          <w:rFonts w:ascii="Arial" w:hAnsi="Arial" w:cs="Arial"/>
          <w:sz w:val="22"/>
          <w:szCs w:val="22"/>
        </w:rPr>
      </w:pPr>
    </w:p>
    <w:p w:rsidR="00C62576" w:rsidRPr="00F419FA" w:rsidRDefault="00C62576" w:rsidP="00CE5527">
      <w:pPr>
        <w:spacing w:line="360" w:lineRule="auto"/>
        <w:jc w:val="both"/>
        <w:rPr>
          <w:rFonts w:ascii="Arial" w:hAnsi="Arial" w:cs="Arial"/>
          <w:sz w:val="22"/>
          <w:szCs w:val="22"/>
        </w:rPr>
      </w:pPr>
      <w:r w:rsidRPr="00F419FA">
        <w:rPr>
          <w:rFonts w:ascii="Arial" w:hAnsi="Arial" w:cs="Arial"/>
          <w:sz w:val="22"/>
          <w:szCs w:val="22"/>
        </w:rPr>
        <w:lastRenderedPageBreak/>
        <w:t>Kendala pelaksanaan program malaria adalah:</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Pola hidup masyarakat  yang menunjang terjadinya KLB malaria  misalnya pembukaan lahan baru, pembukaan lahan tambang baru, hidup yang berpindah-pindah, banyak rawa-rawa sebagai tempat perindukan.</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Gerakan 3M belum membudaya dalam masyarakat.</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Masih kurangnya kemampuan petugas dalam mendiagnosa (terutama menggunakan Annual Paracite Incidens) di tingkat puskesmas dan penatalaksanaan kasus malaria.</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Masih kurangnya pemantauan kasus malaria klinis oleh petugas Kabupaten/Kota serta Puskesmas sehingga sering terjadi peningkatan kasus malaria di beberapa daerah endemis malaria.</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Belum adanya data yang akurat seberapa besar masalah malaria di Kabupaten endemis malaria, jika dilihat data API per Kabupaten/Kota dan Provinsi, memang temasuk endemis rendah (API &lt; 1 permil), namun jika diliat data sampai ke desa masih ada desa yang endemis tinggi (API &gt; 5 permil)</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Belum 100% kasus malaria klinis diperiksa dikonfirmasi secara laboratorium dan belum 100% kasus (+) malaria diobati secara radikal dengan ACT</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Belum terpadunya pemberantasan malaria di tingkat Provinsi dan Kabupaten</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Belum tersedianya dana yang cukup dalam pemberantasan malaria di tingkat Kab/kota.</w:t>
      </w:r>
    </w:p>
    <w:p w:rsidR="00C62576" w:rsidRPr="00F419FA" w:rsidRDefault="00C62576" w:rsidP="00416B0D">
      <w:pPr>
        <w:pStyle w:val="ListParagraph"/>
        <w:numPr>
          <w:ilvl w:val="0"/>
          <w:numId w:val="27"/>
        </w:numPr>
        <w:spacing w:line="360" w:lineRule="auto"/>
        <w:ind w:left="426" w:hanging="284"/>
        <w:jc w:val="both"/>
        <w:rPr>
          <w:rFonts w:ascii="Arial" w:hAnsi="Arial" w:cs="Arial"/>
          <w:sz w:val="22"/>
          <w:szCs w:val="22"/>
        </w:rPr>
      </w:pPr>
      <w:r w:rsidRPr="00F419FA">
        <w:rPr>
          <w:rFonts w:ascii="Arial" w:hAnsi="Arial" w:cs="Arial"/>
          <w:sz w:val="22"/>
          <w:szCs w:val="22"/>
        </w:rPr>
        <w:t>Malaria belum merupakan program prioritas dalam pemberantasan kab endemis sedang .</w:t>
      </w:r>
    </w:p>
    <w:p w:rsidR="00C62576" w:rsidRPr="00F419FA" w:rsidRDefault="00C62576" w:rsidP="00CE5527">
      <w:pPr>
        <w:spacing w:line="360" w:lineRule="auto"/>
        <w:jc w:val="both"/>
        <w:rPr>
          <w:rFonts w:ascii="Arial" w:hAnsi="Arial" w:cs="Arial"/>
          <w:sz w:val="22"/>
          <w:szCs w:val="22"/>
          <w:lang w:val="id-ID"/>
        </w:rPr>
      </w:pPr>
    </w:p>
    <w:p w:rsidR="00C62576" w:rsidRPr="00F419FA" w:rsidRDefault="00C62576" w:rsidP="00416B0D">
      <w:pPr>
        <w:widowControl w:val="0"/>
        <w:autoSpaceDE w:val="0"/>
        <w:autoSpaceDN w:val="0"/>
        <w:adjustRightInd w:val="0"/>
        <w:spacing w:line="360" w:lineRule="auto"/>
        <w:jc w:val="both"/>
        <w:rPr>
          <w:rFonts w:ascii="Arial" w:hAnsi="Arial" w:cs="Arial"/>
          <w:sz w:val="22"/>
          <w:szCs w:val="22"/>
        </w:rPr>
      </w:pPr>
      <w:r w:rsidRPr="00F419FA">
        <w:rPr>
          <w:rFonts w:ascii="Arial" w:hAnsi="Arial" w:cs="Arial"/>
          <w:sz w:val="22"/>
          <w:szCs w:val="22"/>
        </w:rPr>
        <w:t>Upaya-upaya yang dilakukan dalam memecahkan masalah yang dihadapi adalah:</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t>Meningkatkan penyuluhan kepada masyarakat tentang gejala malaria, cara penularan dan penanggulangan kasus malaria serta membudayakan Gerakan 3M dalam masyarakat. (misalnya sosialisasi gebrak malaria dan sosialisasi dinamika penularan)</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t>Untuk mencegah terjadinya penularan lebih lanjut (KLB) maka perlu dilakukan kegiatan dengan melibatkan lintas sektor dan masyarakat dalam penanggulangan Malaria dan meningkatkan peran aktif petugas Kabupaten/Kota Endemis beserta petugas di Puskesmas.</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t>Melatih petugas mikroskopis malaria Puskesmas khususnya dari daerah endemis sehingga diagnosa dan therapy malaria lebih tepat (tenaga mikroskopis puskesmas, dokter).</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t>Mapping daerah endemis malaria sampai tingkat desa</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lastRenderedPageBreak/>
        <w:t>Pembentukan forum Gebrak Malaria sampai tingkat Kab/Kota</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t>Kerjasama dengan organisasi profesi untuk optimalisasi dan standarisasi penggunaan ACT dan konfirmasi semua kasus klinis malaria</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t xml:space="preserve">Meningkatkan pengendalian vector dengan intervensi perubahan lingkungan </w:t>
      </w:r>
    </w:p>
    <w:p w:rsidR="00C62576" w:rsidRPr="00F419FA" w:rsidRDefault="00C62576" w:rsidP="00416B0D">
      <w:pPr>
        <w:pStyle w:val="ListParagraph"/>
        <w:numPr>
          <w:ilvl w:val="0"/>
          <w:numId w:val="28"/>
        </w:numPr>
        <w:spacing w:line="360" w:lineRule="auto"/>
        <w:ind w:left="426" w:hanging="284"/>
        <w:jc w:val="both"/>
        <w:rPr>
          <w:rFonts w:ascii="Arial" w:hAnsi="Arial" w:cs="Arial"/>
          <w:sz w:val="22"/>
          <w:szCs w:val="22"/>
        </w:rPr>
      </w:pPr>
      <w:r w:rsidRPr="00F419FA">
        <w:rPr>
          <w:rFonts w:ascii="Arial" w:hAnsi="Arial" w:cs="Arial"/>
          <w:sz w:val="22"/>
          <w:szCs w:val="22"/>
        </w:rPr>
        <w:t>Melakukan surveilans ketat kasus untuk meningkatkan pemantauan dan respon cepat dalam rangka mempertahankan sertifikasi bebas malaria khususnya di 15 Kab/kota yang sudah tersertifikasi.</w:t>
      </w:r>
    </w:p>
    <w:p w:rsidR="00C62576" w:rsidRPr="00F419FA" w:rsidRDefault="00C62576" w:rsidP="00CE5527">
      <w:pPr>
        <w:spacing w:line="360" w:lineRule="auto"/>
        <w:jc w:val="both"/>
        <w:rPr>
          <w:rFonts w:ascii="Arial" w:hAnsi="Arial" w:cs="Arial"/>
          <w:b/>
          <w:sz w:val="22"/>
          <w:szCs w:val="22"/>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 xml:space="preserve">Analisis Pencapaian Indikator Persentase ODHA yang diobati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Persentase Orang Dengan HIV/AIDs (ODHA) yang diobati adalah jumlah ODHA yang memenuhi syarat mendapatkan ARV (Antiretroviral) dibagi jumlah ODHA yang mendapat ARV dikali 100.</w:t>
      </w:r>
    </w:p>
    <w:p w:rsidR="00C62576" w:rsidRPr="00F419FA" w:rsidRDefault="00C62576" w:rsidP="00CE5527">
      <w:pPr>
        <w:widowControl w:val="0"/>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Data pencapaian indikator ini diperoleh dari laporan bulanan kabupaten kota secara </w:t>
      </w:r>
      <w:r w:rsidRPr="00F419FA">
        <w:rPr>
          <w:rFonts w:ascii="Arial" w:hAnsi="Arial" w:cs="Arial"/>
          <w:b/>
          <w:sz w:val="22"/>
          <w:szCs w:val="22"/>
        </w:rPr>
        <w:t>elektronik dalam laporan SIHA</w:t>
      </w:r>
      <w:r w:rsidRPr="00F419FA">
        <w:rPr>
          <w:rFonts w:ascii="Arial" w:hAnsi="Arial" w:cs="Arial"/>
          <w:sz w:val="22"/>
          <w:szCs w:val="22"/>
        </w:rPr>
        <w:t xml:space="preserve"> (Sistim Informasi HIV dan AIDS- </w:t>
      </w:r>
      <w:r w:rsidRPr="00F419FA">
        <w:rPr>
          <w:rStyle w:val="Hyperlink"/>
          <w:rFonts w:ascii="Arial" w:hAnsi="Arial" w:cs="Arial"/>
          <w:color w:val="auto"/>
          <w:sz w:val="22"/>
          <w:szCs w:val="22"/>
        </w:rPr>
        <w:t>http://</w:t>
      </w:r>
      <w:hyperlink r:id="rId22" w:history="1">
        <w:r w:rsidRPr="00F419FA">
          <w:rPr>
            <w:rStyle w:val="Hyperlink"/>
            <w:rFonts w:ascii="Arial" w:hAnsi="Arial" w:cs="Arial"/>
            <w:color w:val="auto"/>
            <w:sz w:val="22"/>
            <w:szCs w:val="22"/>
          </w:rPr>
          <w:t>www.siha.depkes.go.id</w:t>
        </w:r>
      </w:hyperlink>
      <w:r w:rsidRPr="00F419FA">
        <w:rPr>
          <w:rFonts w:ascii="Arial" w:hAnsi="Arial" w:cs="Arial"/>
          <w:sz w:val="22"/>
          <w:szCs w:val="22"/>
        </w:rPr>
        <w:t>), yang kemudian dilakukan validasi per triwulan dalam pertemuan monitoring dan evaluasi.</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HIV-AIDS merupakan masalah penting global dan juga nasional yang memiliki pengaruh signifikan terhadap kesehatan  penduduk dan bahkan suatu negara. </w:t>
      </w:r>
    </w:p>
    <w:p w:rsidR="00C62576" w:rsidRPr="00F419FA" w:rsidRDefault="00C62576" w:rsidP="00CE5527">
      <w:pPr>
        <w:widowControl w:val="0"/>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Dinas Kesehatan, rumah sakit dan unit di bawahnya sebagai instansi teknis memegang peran sangat penting dalam hal program teknis dan pelayanan kesehatan, akan memberikan peran sesuai tanggung jawab Pemerintah Provinsi dalam rangka pengendalian HIV-AIDS dengan menetapkan Persentase ODHA yang diobati  sebagai salah satu sasaran yang akan dicapai dalam perencanaan strategik lima tahunan yang telah ditetapkan dengan indikator kinerja dari 90% pada tahun 2011 menjadi 100% pada tahun 2015. </w:t>
      </w:r>
    </w:p>
    <w:p w:rsidR="00C62576" w:rsidRPr="00F419FA" w:rsidRDefault="00C62576" w:rsidP="00CE5527">
      <w:pPr>
        <w:autoSpaceDE w:val="0"/>
        <w:autoSpaceDN w:val="0"/>
        <w:adjustRightInd w:val="0"/>
        <w:spacing w:line="360" w:lineRule="auto"/>
        <w:ind w:firstLine="720"/>
        <w:jc w:val="both"/>
        <w:rPr>
          <w:rFonts w:ascii="Arial" w:hAnsi="Arial" w:cs="Arial"/>
          <w:sz w:val="22"/>
          <w:szCs w:val="22"/>
        </w:rPr>
      </w:pPr>
    </w:p>
    <w:p w:rsidR="00C62576" w:rsidRPr="00F419FA" w:rsidRDefault="00C62576" w:rsidP="00CE5527">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Di Provinsi Sumatera Barat capaian realisasi cakupan persentase ODHA yang diobati dari tahun 2011 sampai 2015 tetap terlaksana 100 %, artinya semua ODHA yang ditemuai dapat diobati sesuai dengan aturan. </w:t>
      </w:r>
    </w:p>
    <w:p w:rsidR="00C62576" w:rsidRPr="00F419FA" w:rsidRDefault="00C62576" w:rsidP="00CE5527">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t xml:space="preserve">Keberhasilan dalam mencapai kinerja tersebut, tidak terlepas dari pemantauan yang dilakukan terhadap beberapa indikator proses yang menunjukan peningkatan dari tahun ke tahun, seperti terlihat pada tabel dibawah ini : </w:t>
      </w:r>
    </w:p>
    <w:p w:rsidR="00294814" w:rsidRDefault="00294814" w:rsidP="00251499">
      <w:pPr>
        <w:pStyle w:val="ListParagraph"/>
        <w:spacing w:line="276" w:lineRule="auto"/>
        <w:ind w:left="0"/>
        <w:jc w:val="center"/>
        <w:rPr>
          <w:rFonts w:ascii="Arial" w:hAnsi="Arial" w:cs="Arial"/>
          <w:b/>
          <w:sz w:val="22"/>
          <w:szCs w:val="22"/>
        </w:rPr>
      </w:pPr>
    </w:p>
    <w:p w:rsidR="004D1DCD" w:rsidRDefault="004D1DCD" w:rsidP="00251499">
      <w:pPr>
        <w:pStyle w:val="ListParagraph"/>
        <w:spacing w:line="276" w:lineRule="auto"/>
        <w:ind w:left="0"/>
        <w:jc w:val="center"/>
        <w:rPr>
          <w:rFonts w:ascii="Arial" w:hAnsi="Arial" w:cs="Arial"/>
          <w:b/>
          <w:sz w:val="22"/>
          <w:szCs w:val="22"/>
        </w:rPr>
      </w:pPr>
    </w:p>
    <w:p w:rsidR="004D1DCD" w:rsidRDefault="004D1DCD" w:rsidP="00251499">
      <w:pPr>
        <w:pStyle w:val="ListParagraph"/>
        <w:spacing w:line="276" w:lineRule="auto"/>
        <w:ind w:left="0"/>
        <w:jc w:val="center"/>
        <w:rPr>
          <w:rFonts w:ascii="Arial" w:hAnsi="Arial" w:cs="Arial"/>
          <w:b/>
          <w:sz w:val="22"/>
          <w:szCs w:val="22"/>
        </w:rPr>
      </w:pPr>
    </w:p>
    <w:p w:rsidR="004D1DCD" w:rsidRPr="00F419FA" w:rsidRDefault="004D1DCD" w:rsidP="00251499">
      <w:pPr>
        <w:pStyle w:val="ListParagraph"/>
        <w:spacing w:line="276" w:lineRule="auto"/>
        <w:ind w:left="0"/>
        <w:jc w:val="center"/>
        <w:rPr>
          <w:rFonts w:ascii="Arial" w:hAnsi="Arial" w:cs="Arial"/>
          <w:b/>
          <w:sz w:val="22"/>
          <w:szCs w:val="22"/>
        </w:rPr>
      </w:pPr>
    </w:p>
    <w:p w:rsidR="00C62576" w:rsidRPr="00F419FA" w:rsidRDefault="00C62576" w:rsidP="00251499">
      <w:pPr>
        <w:pStyle w:val="ListParagraph"/>
        <w:spacing w:line="276" w:lineRule="auto"/>
        <w:ind w:left="0"/>
        <w:jc w:val="center"/>
        <w:rPr>
          <w:rFonts w:ascii="Arial" w:hAnsi="Arial" w:cs="Arial"/>
          <w:b/>
          <w:sz w:val="22"/>
          <w:szCs w:val="22"/>
          <w:lang w:val="id-ID"/>
        </w:rPr>
      </w:pPr>
      <w:r w:rsidRPr="00F419FA">
        <w:rPr>
          <w:rFonts w:ascii="Arial" w:hAnsi="Arial" w:cs="Arial"/>
          <w:b/>
          <w:sz w:val="22"/>
          <w:szCs w:val="22"/>
        </w:rPr>
        <w:lastRenderedPageBreak/>
        <w:t>Tabel.</w:t>
      </w:r>
      <w:r w:rsidR="00DA02C7" w:rsidRPr="00F419FA">
        <w:rPr>
          <w:rFonts w:ascii="Arial" w:hAnsi="Arial" w:cs="Arial"/>
          <w:b/>
          <w:sz w:val="22"/>
          <w:szCs w:val="22"/>
          <w:lang w:val="id-ID"/>
        </w:rPr>
        <w:t>2.11</w:t>
      </w:r>
    </w:p>
    <w:p w:rsidR="006E1D08" w:rsidRPr="00F419FA" w:rsidRDefault="00C62576" w:rsidP="00251499">
      <w:pPr>
        <w:pStyle w:val="ListParagraph"/>
        <w:spacing w:line="276" w:lineRule="auto"/>
        <w:ind w:left="0"/>
        <w:jc w:val="center"/>
        <w:rPr>
          <w:rFonts w:ascii="Arial" w:hAnsi="Arial" w:cs="Arial"/>
          <w:b/>
          <w:sz w:val="22"/>
          <w:szCs w:val="22"/>
          <w:lang w:val="id-ID"/>
        </w:rPr>
      </w:pPr>
      <w:r w:rsidRPr="00F419FA">
        <w:rPr>
          <w:rFonts w:ascii="Arial" w:hAnsi="Arial" w:cs="Arial"/>
          <w:b/>
          <w:sz w:val="22"/>
          <w:szCs w:val="22"/>
        </w:rPr>
        <w:t xml:space="preserve">Trend Pencapaian Beberapa Indikator Proses </w:t>
      </w:r>
    </w:p>
    <w:p w:rsidR="00C62576" w:rsidRPr="00F419FA" w:rsidRDefault="00C62576" w:rsidP="00251499">
      <w:pPr>
        <w:pStyle w:val="ListParagraph"/>
        <w:spacing w:line="276" w:lineRule="auto"/>
        <w:ind w:left="0"/>
        <w:jc w:val="center"/>
        <w:rPr>
          <w:rFonts w:ascii="Arial" w:hAnsi="Arial" w:cs="Arial"/>
          <w:b/>
          <w:sz w:val="22"/>
          <w:szCs w:val="22"/>
          <w:lang w:val="id-ID"/>
        </w:rPr>
      </w:pPr>
      <w:r w:rsidRPr="00F419FA">
        <w:rPr>
          <w:rFonts w:ascii="Arial" w:hAnsi="Arial" w:cs="Arial"/>
          <w:b/>
          <w:sz w:val="22"/>
          <w:szCs w:val="22"/>
        </w:rPr>
        <w:t>Untuk Memantau Keberhasilan Program</w:t>
      </w:r>
      <w:r w:rsidR="006E1D08" w:rsidRPr="00F419FA">
        <w:rPr>
          <w:rFonts w:ascii="Arial" w:hAnsi="Arial" w:cs="Arial"/>
          <w:b/>
          <w:sz w:val="22"/>
          <w:szCs w:val="22"/>
          <w:lang w:val="id-ID"/>
        </w:rPr>
        <w:t xml:space="preserve"> Tahun 2011-2015</w:t>
      </w:r>
    </w:p>
    <w:p w:rsidR="00C62576" w:rsidRPr="00F419FA" w:rsidRDefault="00C62576" w:rsidP="00251499">
      <w:pPr>
        <w:pStyle w:val="ListParagraph"/>
        <w:spacing w:line="276" w:lineRule="auto"/>
        <w:ind w:left="0"/>
        <w:jc w:val="center"/>
        <w:rPr>
          <w:rFonts w:ascii="Arial" w:hAnsi="Arial" w:cs="Arial"/>
          <w:b/>
          <w:sz w:val="22"/>
          <w:szCs w:val="22"/>
          <w:lang w:val="id-ID"/>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3226"/>
        <w:gridCol w:w="1025"/>
        <w:gridCol w:w="1025"/>
        <w:gridCol w:w="1025"/>
        <w:gridCol w:w="1025"/>
        <w:gridCol w:w="1025"/>
      </w:tblGrid>
      <w:tr w:rsidR="004D1DCD" w:rsidRPr="00F419FA" w:rsidTr="004D1DCD">
        <w:tc>
          <w:tcPr>
            <w:tcW w:w="572" w:type="dxa"/>
            <w:shd w:val="clear" w:color="auto" w:fill="D9D9D9"/>
          </w:tcPr>
          <w:p w:rsidR="004D1DCD" w:rsidRPr="00F419FA" w:rsidRDefault="004D1DCD" w:rsidP="00251499">
            <w:pPr>
              <w:widowControl w:val="0"/>
              <w:autoSpaceDE w:val="0"/>
              <w:autoSpaceDN w:val="0"/>
              <w:adjustRightInd w:val="0"/>
              <w:spacing w:line="276" w:lineRule="auto"/>
              <w:jc w:val="center"/>
              <w:rPr>
                <w:rFonts w:ascii="Arial" w:hAnsi="Arial" w:cs="Arial"/>
                <w:b/>
                <w:sz w:val="20"/>
                <w:szCs w:val="22"/>
              </w:rPr>
            </w:pPr>
            <w:r w:rsidRPr="00F419FA">
              <w:rPr>
                <w:rFonts w:ascii="Arial" w:hAnsi="Arial" w:cs="Arial"/>
                <w:b/>
                <w:sz w:val="20"/>
                <w:szCs w:val="22"/>
              </w:rPr>
              <w:t>No</w:t>
            </w:r>
          </w:p>
        </w:tc>
        <w:tc>
          <w:tcPr>
            <w:tcW w:w="3226" w:type="dxa"/>
            <w:shd w:val="clear" w:color="auto" w:fill="D9D9D9"/>
          </w:tcPr>
          <w:p w:rsidR="004D1DCD" w:rsidRPr="00F419FA" w:rsidRDefault="004D1DCD" w:rsidP="00251499">
            <w:pPr>
              <w:widowControl w:val="0"/>
              <w:autoSpaceDE w:val="0"/>
              <w:autoSpaceDN w:val="0"/>
              <w:adjustRightInd w:val="0"/>
              <w:spacing w:line="276" w:lineRule="auto"/>
              <w:jc w:val="center"/>
              <w:rPr>
                <w:rFonts w:ascii="Arial" w:hAnsi="Arial" w:cs="Arial"/>
                <w:b/>
                <w:sz w:val="20"/>
                <w:szCs w:val="22"/>
              </w:rPr>
            </w:pPr>
            <w:r w:rsidRPr="00F419FA">
              <w:rPr>
                <w:rFonts w:ascii="Arial" w:hAnsi="Arial" w:cs="Arial"/>
                <w:b/>
                <w:sz w:val="20"/>
                <w:szCs w:val="22"/>
              </w:rPr>
              <w:t>Indikator</w:t>
            </w:r>
          </w:p>
        </w:tc>
        <w:tc>
          <w:tcPr>
            <w:tcW w:w="1025" w:type="dxa"/>
            <w:shd w:val="clear" w:color="auto" w:fill="D9D9D9"/>
          </w:tcPr>
          <w:p w:rsidR="004D1DCD" w:rsidRPr="00F419FA" w:rsidRDefault="004D1DCD" w:rsidP="00251499">
            <w:pPr>
              <w:widowControl w:val="0"/>
              <w:autoSpaceDE w:val="0"/>
              <w:autoSpaceDN w:val="0"/>
              <w:adjustRightInd w:val="0"/>
              <w:spacing w:line="276" w:lineRule="auto"/>
              <w:jc w:val="center"/>
              <w:rPr>
                <w:rFonts w:ascii="Arial" w:hAnsi="Arial" w:cs="Arial"/>
                <w:b/>
                <w:sz w:val="20"/>
                <w:szCs w:val="22"/>
              </w:rPr>
            </w:pPr>
            <w:r w:rsidRPr="00F419FA">
              <w:rPr>
                <w:rFonts w:ascii="Arial" w:hAnsi="Arial" w:cs="Arial"/>
                <w:b/>
                <w:sz w:val="20"/>
                <w:szCs w:val="22"/>
              </w:rPr>
              <w:t>2011</w:t>
            </w:r>
          </w:p>
        </w:tc>
        <w:tc>
          <w:tcPr>
            <w:tcW w:w="1025" w:type="dxa"/>
            <w:shd w:val="clear" w:color="auto" w:fill="D9D9D9"/>
          </w:tcPr>
          <w:p w:rsidR="004D1DCD" w:rsidRPr="00F419FA" w:rsidRDefault="004D1DCD" w:rsidP="00251499">
            <w:pPr>
              <w:widowControl w:val="0"/>
              <w:autoSpaceDE w:val="0"/>
              <w:autoSpaceDN w:val="0"/>
              <w:adjustRightInd w:val="0"/>
              <w:spacing w:line="276" w:lineRule="auto"/>
              <w:jc w:val="center"/>
              <w:rPr>
                <w:rFonts w:ascii="Arial" w:hAnsi="Arial" w:cs="Arial"/>
                <w:b/>
                <w:sz w:val="20"/>
                <w:szCs w:val="22"/>
              </w:rPr>
            </w:pPr>
            <w:r w:rsidRPr="00F419FA">
              <w:rPr>
                <w:rFonts w:ascii="Arial" w:hAnsi="Arial" w:cs="Arial"/>
                <w:b/>
                <w:sz w:val="20"/>
                <w:szCs w:val="22"/>
              </w:rPr>
              <w:t>2012</w:t>
            </w:r>
          </w:p>
        </w:tc>
        <w:tc>
          <w:tcPr>
            <w:tcW w:w="1025" w:type="dxa"/>
            <w:shd w:val="clear" w:color="auto" w:fill="D9D9D9"/>
          </w:tcPr>
          <w:p w:rsidR="004D1DCD" w:rsidRPr="00F419FA" w:rsidRDefault="004D1DCD" w:rsidP="00251499">
            <w:pPr>
              <w:widowControl w:val="0"/>
              <w:autoSpaceDE w:val="0"/>
              <w:autoSpaceDN w:val="0"/>
              <w:adjustRightInd w:val="0"/>
              <w:spacing w:line="276" w:lineRule="auto"/>
              <w:jc w:val="center"/>
              <w:rPr>
                <w:rFonts w:ascii="Arial" w:hAnsi="Arial" w:cs="Arial"/>
                <w:b/>
                <w:sz w:val="20"/>
                <w:szCs w:val="22"/>
              </w:rPr>
            </w:pPr>
            <w:r w:rsidRPr="00F419FA">
              <w:rPr>
                <w:rFonts w:ascii="Arial" w:hAnsi="Arial" w:cs="Arial"/>
                <w:b/>
                <w:sz w:val="20"/>
                <w:szCs w:val="22"/>
              </w:rPr>
              <w:t>2013</w:t>
            </w:r>
          </w:p>
        </w:tc>
        <w:tc>
          <w:tcPr>
            <w:tcW w:w="1025" w:type="dxa"/>
            <w:shd w:val="clear" w:color="auto" w:fill="D9D9D9"/>
          </w:tcPr>
          <w:p w:rsidR="004D1DCD" w:rsidRPr="00F419FA" w:rsidRDefault="004D1DCD" w:rsidP="00251499">
            <w:pPr>
              <w:widowControl w:val="0"/>
              <w:autoSpaceDE w:val="0"/>
              <w:autoSpaceDN w:val="0"/>
              <w:adjustRightInd w:val="0"/>
              <w:spacing w:line="276" w:lineRule="auto"/>
              <w:jc w:val="center"/>
              <w:rPr>
                <w:rFonts w:ascii="Arial" w:hAnsi="Arial" w:cs="Arial"/>
                <w:b/>
                <w:sz w:val="20"/>
                <w:szCs w:val="22"/>
              </w:rPr>
            </w:pPr>
            <w:r w:rsidRPr="00F419FA">
              <w:rPr>
                <w:rFonts w:ascii="Arial" w:hAnsi="Arial" w:cs="Arial"/>
                <w:b/>
                <w:sz w:val="20"/>
                <w:szCs w:val="22"/>
              </w:rPr>
              <w:t>2014</w:t>
            </w:r>
          </w:p>
        </w:tc>
        <w:tc>
          <w:tcPr>
            <w:tcW w:w="1025" w:type="dxa"/>
            <w:shd w:val="clear" w:color="auto" w:fill="D9D9D9"/>
          </w:tcPr>
          <w:p w:rsidR="004D1DCD" w:rsidRPr="00F419FA" w:rsidRDefault="004D1DCD" w:rsidP="00251499">
            <w:pPr>
              <w:widowControl w:val="0"/>
              <w:autoSpaceDE w:val="0"/>
              <w:autoSpaceDN w:val="0"/>
              <w:adjustRightInd w:val="0"/>
              <w:spacing w:line="276" w:lineRule="auto"/>
              <w:jc w:val="center"/>
              <w:rPr>
                <w:rFonts w:ascii="Arial" w:hAnsi="Arial" w:cs="Arial"/>
                <w:b/>
                <w:sz w:val="20"/>
                <w:szCs w:val="22"/>
              </w:rPr>
            </w:pPr>
            <w:r w:rsidRPr="00F419FA">
              <w:rPr>
                <w:rFonts w:ascii="Arial" w:hAnsi="Arial" w:cs="Arial"/>
                <w:b/>
                <w:sz w:val="20"/>
                <w:szCs w:val="22"/>
              </w:rPr>
              <w:t>2015</w:t>
            </w:r>
          </w:p>
        </w:tc>
      </w:tr>
      <w:tr w:rsidR="004D1DCD" w:rsidRPr="00F419FA" w:rsidTr="004D1DCD">
        <w:tc>
          <w:tcPr>
            <w:tcW w:w="572"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1</w:t>
            </w:r>
          </w:p>
        </w:tc>
        <w:tc>
          <w:tcPr>
            <w:tcW w:w="3226" w:type="dxa"/>
            <w:shd w:val="clear" w:color="auto" w:fill="auto"/>
          </w:tcPr>
          <w:p w:rsidR="004D1DCD" w:rsidRPr="00F419FA" w:rsidRDefault="004D1DCD" w:rsidP="00251499">
            <w:pPr>
              <w:autoSpaceDE w:val="0"/>
              <w:autoSpaceDN w:val="0"/>
              <w:adjustRightInd w:val="0"/>
              <w:spacing w:line="276" w:lineRule="auto"/>
              <w:rPr>
                <w:rFonts w:ascii="Arial" w:hAnsi="Arial" w:cs="Arial"/>
                <w:sz w:val="20"/>
                <w:szCs w:val="22"/>
              </w:rPr>
            </w:pPr>
            <w:r w:rsidRPr="00F419FA">
              <w:rPr>
                <w:rFonts w:ascii="Arial" w:hAnsi="Arial" w:cs="Arial"/>
                <w:sz w:val="20"/>
                <w:szCs w:val="22"/>
              </w:rPr>
              <w:t>Persentase ODHA yang diobati</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100%</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100%</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100%</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100%</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100%</w:t>
            </w:r>
          </w:p>
        </w:tc>
      </w:tr>
      <w:tr w:rsidR="004D1DCD" w:rsidRPr="00F419FA" w:rsidTr="004D1DCD">
        <w:tc>
          <w:tcPr>
            <w:tcW w:w="572"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2</w:t>
            </w:r>
          </w:p>
        </w:tc>
        <w:tc>
          <w:tcPr>
            <w:tcW w:w="3226" w:type="dxa"/>
            <w:shd w:val="clear" w:color="auto" w:fill="auto"/>
          </w:tcPr>
          <w:p w:rsidR="004D1DCD" w:rsidRPr="00F419FA" w:rsidRDefault="004D1DCD" w:rsidP="00251499">
            <w:pPr>
              <w:autoSpaceDE w:val="0"/>
              <w:autoSpaceDN w:val="0"/>
              <w:adjustRightInd w:val="0"/>
              <w:spacing w:line="276" w:lineRule="auto"/>
              <w:rPr>
                <w:rFonts w:ascii="Arial" w:hAnsi="Arial" w:cs="Arial"/>
                <w:sz w:val="20"/>
                <w:szCs w:val="22"/>
              </w:rPr>
            </w:pPr>
            <w:r w:rsidRPr="00F419FA">
              <w:rPr>
                <w:rFonts w:ascii="Arial" w:hAnsi="Arial" w:cs="Arial"/>
                <w:sz w:val="20"/>
                <w:szCs w:val="22"/>
              </w:rPr>
              <w:t xml:space="preserve">Sarana kesehatan yang memberikan pelayanan ART </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3</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4</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5</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5</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5</w:t>
            </w:r>
          </w:p>
        </w:tc>
      </w:tr>
      <w:tr w:rsidR="004D1DCD" w:rsidRPr="00F419FA" w:rsidTr="004D1DCD">
        <w:tc>
          <w:tcPr>
            <w:tcW w:w="572"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3</w:t>
            </w:r>
          </w:p>
        </w:tc>
        <w:tc>
          <w:tcPr>
            <w:tcW w:w="3226" w:type="dxa"/>
            <w:shd w:val="clear" w:color="auto" w:fill="auto"/>
          </w:tcPr>
          <w:p w:rsidR="004D1DCD" w:rsidRPr="00F419FA" w:rsidRDefault="004D1DCD" w:rsidP="00251499">
            <w:pPr>
              <w:autoSpaceDE w:val="0"/>
              <w:autoSpaceDN w:val="0"/>
              <w:adjustRightInd w:val="0"/>
              <w:spacing w:line="276" w:lineRule="auto"/>
              <w:rPr>
                <w:rFonts w:ascii="Arial" w:hAnsi="Arial" w:cs="Arial"/>
                <w:sz w:val="20"/>
                <w:szCs w:val="22"/>
              </w:rPr>
            </w:pPr>
            <w:r w:rsidRPr="00F419FA">
              <w:rPr>
                <w:rFonts w:ascii="Arial" w:hAnsi="Arial" w:cs="Arial"/>
                <w:sz w:val="20"/>
                <w:szCs w:val="22"/>
              </w:rPr>
              <w:t>Persentase orang dewasa dan anak-anak dengan infeksi HIV lanjut dan memenuhi syarat untuk ART yang mendapatkan ARV</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92,5%</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93%</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94%</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94,5%</w:t>
            </w:r>
          </w:p>
        </w:tc>
        <w:tc>
          <w:tcPr>
            <w:tcW w:w="1025" w:type="dxa"/>
            <w:shd w:val="clear" w:color="auto" w:fill="auto"/>
          </w:tcPr>
          <w:p w:rsidR="004D1DCD" w:rsidRPr="00F419FA" w:rsidRDefault="004D1DCD" w:rsidP="00251499">
            <w:pPr>
              <w:autoSpaceDE w:val="0"/>
              <w:autoSpaceDN w:val="0"/>
              <w:adjustRightInd w:val="0"/>
              <w:spacing w:line="276" w:lineRule="auto"/>
              <w:jc w:val="center"/>
              <w:rPr>
                <w:rFonts w:ascii="Arial" w:hAnsi="Arial" w:cs="Arial"/>
                <w:sz w:val="20"/>
                <w:szCs w:val="22"/>
              </w:rPr>
            </w:pPr>
            <w:r w:rsidRPr="00F419FA">
              <w:rPr>
                <w:rFonts w:ascii="Arial" w:hAnsi="Arial" w:cs="Arial"/>
                <w:sz w:val="20"/>
                <w:szCs w:val="22"/>
              </w:rPr>
              <w:t>97,21%</w:t>
            </w:r>
          </w:p>
        </w:tc>
      </w:tr>
    </w:tbl>
    <w:p w:rsidR="00C62576" w:rsidRPr="00F419FA" w:rsidRDefault="00C62576" w:rsidP="00CE5527">
      <w:pPr>
        <w:spacing w:line="360" w:lineRule="auto"/>
        <w:jc w:val="both"/>
        <w:rPr>
          <w:rFonts w:ascii="Arial" w:hAnsi="Arial" w:cs="Arial"/>
          <w:i/>
          <w:sz w:val="20"/>
          <w:szCs w:val="22"/>
          <w:lang w:val="id-ID"/>
        </w:rPr>
      </w:pPr>
      <w:r w:rsidRPr="00F419FA">
        <w:rPr>
          <w:rFonts w:ascii="Arial" w:hAnsi="Arial" w:cs="Arial"/>
          <w:i/>
          <w:sz w:val="20"/>
          <w:szCs w:val="22"/>
        </w:rPr>
        <w:t xml:space="preserve">Sumber Data: Laporan Kabupaten/Kota Tahun </w:t>
      </w:r>
      <w:r w:rsidR="00A36570" w:rsidRPr="00F419FA">
        <w:rPr>
          <w:rFonts w:ascii="Arial" w:hAnsi="Arial" w:cs="Arial"/>
          <w:i/>
          <w:sz w:val="20"/>
          <w:szCs w:val="22"/>
        </w:rPr>
        <w:t>2011-2016</w:t>
      </w:r>
    </w:p>
    <w:p w:rsidR="009F0874" w:rsidRPr="00F419FA" w:rsidRDefault="009F0874" w:rsidP="00CE5527">
      <w:pPr>
        <w:spacing w:line="360" w:lineRule="auto"/>
        <w:jc w:val="both"/>
        <w:rPr>
          <w:rFonts w:ascii="Arial" w:hAnsi="Arial" w:cs="Arial"/>
          <w:i/>
          <w:sz w:val="20"/>
          <w:szCs w:val="22"/>
          <w:lang w:val="id-ID"/>
        </w:rPr>
      </w:pP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Semua kasus yang ditemukan tersebut 100% telah mendapatkan akses pengobatan ke rumah sakit rujukan ARV (anti retroviral). Namun dari semua total kasus yang memenuhi syarat untuk mendapatkan ARV tersebut hanya 97,21% yang mendapatkan ARV, sisa 2,79% nya tidak mendapat pengobatan karena menolak menjalani pengobatan.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Untuk sarana kesehatan yang sudah dilatih untuk mampu memberikan pelayanan ART, hingga akhir tahun 2015 masih tetap masih 5 rumah sakit yaitu RSUP M.Jamil Padang, RS Achmad Muchtar Bukittinggi, RSU Solok, RSU Pariaman dan RS Yos Sudarso. Di samping itu juga telah dilatih 40 puskesmas-puskesmas LKB (Layanan HIV-AIDS Komprehensif Berkesinambungan) lagi di tahun 2015, sehingga total sudah ada 46 layanan yang dapat menjadi satelit rumah sakit rujukan dalam perawatan, dukungan dan pengobatan ODHA.</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Total kumulatif kasus AIDS yang tercatat di RS rujukan ARV saat ini dari 2002 – 2015 adalah 1.192 kasus. Pada tahun 2015 ini ditemukan 191 kasus baru AIDS.  Jumlah ini menurun dibandingkan penemuan kasus baru pada tahun-2014 yaitu 240 kasus, akan tetapi tetap meningkat dibandingkan dengan tahun-tahun sebelumnya. Hal ini disebabkan karena makin mudahnya akses masyarakat khususnya kelompok masyarakat berisiko tinggi untuk dapat menegakses layanan konseling dan tes HIV, akan tetapi dengan sudah banyaknya ditemukan kasus maka rantai penularan sudah mulai terputus sehingga pada tahun 2015 ini terjadi sedikit penurunan disbanding tahun 2014. Di samping dengan meningkatnya orang yang diskrining dan tes HIV terkait pelaksanaan Permenkes 21 tahun 2013 di tahun 2015 ini di semua layanan terlatih HIV-AIDS. </w:t>
      </w:r>
    </w:p>
    <w:p w:rsidR="00C62576" w:rsidRPr="00F419FA" w:rsidRDefault="00C62576" w:rsidP="006E1D08">
      <w:pPr>
        <w:spacing w:after="240" w:line="360" w:lineRule="auto"/>
        <w:ind w:firstLine="720"/>
        <w:jc w:val="both"/>
        <w:rPr>
          <w:rFonts w:ascii="Arial" w:hAnsi="Arial" w:cs="Arial"/>
          <w:sz w:val="22"/>
          <w:szCs w:val="22"/>
          <w:lang w:val="id-ID"/>
        </w:rPr>
      </w:pPr>
      <w:r w:rsidRPr="00F419FA">
        <w:rPr>
          <w:rFonts w:ascii="Arial" w:hAnsi="Arial" w:cs="Arial"/>
          <w:sz w:val="22"/>
          <w:szCs w:val="22"/>
        </w:rPr>
        <w:lastRenderedPageBreak/>
        <w:t>Jumlah kasus AIDS pada satu sisi menggambarkan semakin baiknya sarana diagnosis AIDS, tetapi pada satu sisi menggambarkan cepatnya manifestasi AIDS dari kondisi mengidap HIV pada seseorang.</w:t>
      </w:r>
    </w:p>
    <w:p w:rsidR="00C62576" w:rsidRPr="00F419FA" w:rsidRDefault="00C62576" w:rsidP="006E1D08">
      <w:pPr>
        <w:spacing w:after="240" w:line="360" w:lineRule="auto"/>
        <w:ind w:firstLine="720"/>
        <w:jc w:val="both"/>
        <w:rPr>
          <w:rFonts w:ascii="Arial" w:hAnsi="Arial" w:cs="Arial"/>
          <w:sz w:val="22"/>
          <w:szCs w:val="22"/>
          <w:lang w:val="id-ID"/>
        </w:rPr>
      </w:pPr>
      <w:r w:rsidRPr="00F419FA">
        <w:rPr>
          <w:rFonts w:ascii="Arial" w:hAnsi="Arial" w:cs="Arial"/>
          <w:sz w:val="22"/>
          <w:szCs w:val="22"/>
          <w:lang w:val="fi-FI"/>
        </w:rPr>
        <w:t>Distribusi kasus HIV dan AIDS tersebar di 19 kabupaten dan kota di Provinsi Sumatera Barat. Distribusi terbesar terdapat di Kota Padang, diikuti oleh Kota Bukittinggi, Kabupaten Agam, Kabupaten Padang Pariaman, Kabupaten Pesisir Selatan, Kota Payakumbuh dan Kabupaten Tanah Datar</w:t>
      </w:r>
    </w:p>
    <w:p w:rsidR="00C62576" w:rsidRPr="00F419FA" w:rsidRDefault="00C62576" w:rsidP="006E1D08">
      <w:pPr>
        <w:tabs>
          <w:tab w:val="left" w:pos="0"/>
        </w:tabs>
        <w:spacing w:after="240" w:line="360" w:lineRule="auto"/>
        <w:jc w:val="both"/>
        <w:rPr>
          <w:rFonts w:ascii="Arial" w:hAnsi="Arial" w:cs="Arial"/>
          <w:i/>
          <w:sz w:val="20"/>
          <w:szCs w:val="22"/>
          <w:lang w:val="id-ID"/>
        </w:rPr>
      </w:pPr>
      <w:r w:rsidRPr="00F419FA">
        <w:rPr>
          <w:rFonts w:ascii="Arial" w:hAnsi="Arial" w:cs="Arial"/>
          <w:sz w:val="22"/>
          <w:szCs w:val="22"/>
          <w:lang w:val="fi-FI"/>
        </w:rPr>
        <w:tab/>
        <w:t>Jika dilihat dari case rate (jumlah kasus dibanding jumlah penduduk), maka case rate tertinggi adalah di Kota Bukittinggi (147.93), diikuti Kota Padang (64.48) dan Kota Payakumbuh (40.94). Case rate ini menggambarkan tingginya infeksi AIDS di sebuah wilayah. Jika dibandingkan dengan data case rate secara nasional, dimana Provinsi Papua Papua 322.9, Provinsi Papua Barat 215.6, Provinsi Bali 100.2, Provinsi DKI Jakarta 59,7 dan Provinsi Kalimantan Barat 34,2, maka terlihat bahwa Kota Bukittinggi dan Kota Padang perlu perhatian khusus di dalam penanggulangan HIV-AIDS</w:t>
      </w:r>
      <w:r w:rsidR="006E1D08" w:rsidRPr="00F419FA">
        <w:rPr>
          <w:rFonts w:ascii="Arial" w:hAnsi="Arial" w:cs="Arial"/>
          <w:sz w:val="22"/>
          <w:szCs w:val="22"/>
          <w:lang w:val="id-ID"/>
        </w:rPr>
        <w:t>.</w:t>
      </w:r>
    </w:p>
    <w:p w:rsidR="00C62576" w:rsidRPr="00F419FA" w:rsidRDefault="00C62576" w:rsidP="006E1D08">
      <w:pPr>
        <w:spacing w:after="240" w:line="360" w:lineRule="auto"/>
        <w:ind w:firstLine="720"/>
        <w:jc w:val="both"/>
        <w:rPr>
          <w:rFonts w:ascii="Arial" w:hAnsi="Arial" w:cs="Arial"/>
          <w:sz w:val="22"/>
          <w:szCs w:val="22"/>
        </w:rPr>
      </w:pPr>
      <w:r w:rsidRPr="00F419FA">
        <w:rPr>
          <w:rFonts w:ascii="Arial" w:hAnsi="Arial" w:cs="Arial"/>
          <w:sz w:val="22"/>
          <w:szCs w:val="22"/>
        </w:rPr>
        <w:t xml:space="preserve">Faktor risiko penularan kasus AIDS didominasi oleh faktor risiko heteroseksual sebesar 586 orang (42.37%), diikuti oleh IDU’s sebesar 412 orang (29.79%) dan homoseksual sebesar 150 orang (10.85%). </w:t>
      </w:r>
    </w:p>
    <w:p w:rsidR="00C62576" w:rsidRPr="00F419FA" w:rsidRDefault="00C62576" w:rsidP="006E1D08">
      <w:pPr>
        <w:spacing w:after="240" w:line="360" w:lineRule="auto"/>
        <w:ind w:firstLine="720"/>
        <w:jc w:val="both"/>
        <w:rPr>
          <w:rFonts w:ascii="Arial" w:hAnsi="Arial" w:cs="Arial"/>
          <w:sz w:val="22"/>
          <w:szCs w:val="22"/>
        </w:rPr>
      </w:pPr>
      <w:r w:rsidRPr="00F419FA">
        <w:rPr>
          <w:rFonts w:ascii="Arial" w:hAnsi="Arial" w:cs="Arial"/>
          <w:sz w:val="22"/>
          <w:szCs w:val="22"/>
        </w:rPr>
        <w:t>Pekerjaan yang terbanyak adalah wiraswasta 479 orang (34.63%) dan ibu rumah tangga 220 orang (15,91%), hal ini menggambarkan bahwa populasi yang terkena sudah semakin meluas, dilihat dari meningkatnya jumlah ibu rumah tangga yang terkena.</w:t>
      </w:r>
    </w:p>
    <w:p w:rsidR="00C62576" w:rsidRPr="00F419FA" w:rsidRDefault="00C62576" w:rsidP="006E1D08">
      <w:pPr>
        <w:spacing w:after="240" w:line="360" w:lineRule="auto"/>
        <w:ind w:firstLine="720"/>
        <w:jc w:val="both"/>
        <w:rPr>
          <w:rFonts w:ascii="Arial" w:hAnsi="Arial" w:cs="Arial"/>
          <w:sz w:val="22"/>
          <w:szCs w:val="22"/>
        </w:rPr>
      </w:pPr>
      <w:r w:rsidRPr="00F419FA">
        <w:rPr>
          <w:rFonts w:ascii="Arial" w:hAnsi="Arial" w:cs="Arial"/>
          <w:sz w:val="22"/>
          <w:szCs w:val="22"/>
        </w:rPr>
        <w:t>Jika dilihat dari faktor usia terbanyak adalah usia 20-29 tahun sebanyak 542 orang (39.19%), diikuti usia 30-39 tahun (38.90%) sebanyak 538 orang. Ini menggambaran penularan telah terjadi di usia yang sangat muda sekali dan menjadi sakit di usia produktif. Adanya 35 orang kasus AIDS pada Balita juga merupakan suatu hal yang memerlukan perhatian khusus.</w:t>
      </w:r>
    </w:p>
    <w:p w:rsidR="00C62576" w:rsidRPr="00F419FA" w:rsidRDefault="00C62576" w:rsidP="00CE5527">
      <w:pPr>
        <w:spacing w:line="360" w:lineRule="auto"/>
        <w:ind w:firstLine="720"/>
        <w:jc w:val="both"/>
        <w:rPr>
          <w:rFonts w:ascii="Arial" w:hAnsi="Arial" w:cs="Arial"/>
          <w:sz w:val="22"/>
          <w:szCs w:val="22"/>
          <w:lang w:val="fi-FI"/>
        </w:rPr>
      </w:pPr>
      <w:r w:rsidRPr="00F419FA">
        <w:rPr>
          <w:rFonts w:ascii="Arial" w:hAnsi="Arial" w:cs="Arial"/>
          <w:sz w:val="22"/>
          <w:szCs w:val="22"/>
        </w:rPr>
        <w:t>Data diatas</w:t>
      </w:r>
      <w:r w:rsidRPr="00F419FA">
        <w:rPr>
          <w:rFonts w:ascii="Arial" w:hAnsi="Arial" w:cs="Arial"/>
          <w:sz w:val="22"/>
          <w:szCs w:val="22"/>
          <w:lang w:val="fi-FI"/>
        </w:rPr>
        <w:t xml:space="preserve"> menggambarkan tingginya potensi epidemi HIV dan AIDS di Provinsi Sumatera Barat. Potensi epidemi ini akan menghasilkan epidemi yang sangat besar jika tidak dilakukan upaya-upaya pengendalian epidemi HIV dan AIDS.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Berdasarkan data estimasi 2009, populasi kelompok risiko tinggi HIV-AIDS di Sumatera Barat cukup tinggi. Jika dibandingkan dengan data estimasi tersebut, penemuan kasus HIV-AIDS saat ini masih di 20-30% dari jumlah kasus estimasi. Artinya </w:t>
      </w:r>
      <w:r w:rsidRPr="00F419FA">
        <w:rPr>
          <w:rFonts w:ascii="Arial" w:hAnsi="Arial" w:cs="Arial"/>
          <w:sz w:val="22"/>
          <w:szCs w:val="22"/>
        </w:rPr>
        <w:lastRenderedPageBreak/>
        <w:t>masih sangat besar kemungkinan masih banyaknya kasus HIV-AIDS yang belum tertangkap oleh layanan. Yang menjadi catatan penting lainnya adalah, penemuan kasus HIV/AIDS di Sumatera Barat 60% masih dalam stadium AIDS. Artinya penemuan dini masih perlu ditingkatkan. Keterlambatan penemuan kasus bukan hanya menurunkan kualitas hidup ODHA itu sendiri tetapi juga meningkatkan risiko penularan kasus di masyarakat dan menghambat pemutuan rantai penularansehingga meHal ini harus menjadi catatan penting bagi program HIV-AIDS bahwa masih banyak tindak lanjut yang harus dilaksanakan untuk dapat memecahkan fenomena gunung es ini dengan terus meningkatkan upaya-upaya pencegahan penularan.</w:t>
      </w:r>
    </w:p>
    <w:p w:rsidR="00C62576" w:rsidRPr="00F419FA" w:rsidRDefault="00C62576" w:rsidP="00CE5527">
      <w:pPr>
        <w:spacing w:line="360" w:lineRule="auto"/>
        <w:ind w:firstLine="720"/>
        <w:jc w:val="both"/>
        <w:rPr>
          <w:rFonts w:ascii="Arial" w:hAnsi="Arial" w:cs="Arial"/>
          <w:sz w:val="22"/>
          <w:szCs w:val="22"/>
          <w:lang w:val="fi-FI"/>
        </w:rPr>
      </w:pPr>
      <w:r w:rsidRPr="00F419FA">
        <w:rPr>
          <w:rFonts w:ascii="Arial" w:hAnsi="Arial" w:cs="Arial"/>
          <w:sz w:val="22"/>
          <w:szCs w:val="22"/>
          <w:lang w:val="fi-FI"/>
        </w:rPr>
        <w:t>Pada tahu</w:t>
      </w:r>
      <w:r w:rsidR="00A36570" w:rsidRPr="00F419FA">
        <w:rPr>
          <w:rFonts w:ascii="Arial" w:hAnsi="Arial" w:cs="Arial"/>
          <w:sz w:val="22"/>
          <w:szCs w:val="22"/>
          <w:lang w:val="fi-FI"/>
        </w:rPr>
        <w:t>n 2012 telah diterbitkan Peratur</w:t>
      </w:r>
      <w:r w:rsidRPr="00F419FA">
        <w:rPr>
          <w:rFonts w:ascii="Arial" w:hAnsi="Arial" w:cs="Arial"/>
          <w:sz w:val="22"/>
          <w:szCs w:val="22"/>
          <w:lang w:val="fi-FI"/>
        </w:rPr>
        <w:t>an Daerah yang dapat mengatur penanggulangan HIV tersebut, yaitu Perda Nomor 5 Tahun 2012 tentang Penanggulangan HIV-AIDS. Secara umum Program Penanggulangan AIDS terdiri dari pengembangan kebijakan, program pencegahan, program perawatan, dukungan dan pengobatan, serta program mitigasi.</w:t>
      </w:r>
    </w:p>
    <w:p w:rsidR="00C62576" w:rsidRPr="00F419FA" w:rsidRDefault="00C62576" w:rsidP="00CE5527">
      <w:pPr>
        <w:spacing w:line="360" w:lineRule="auto"/>
        <w:jc w:val="both"/>
        <w:rPr>
          <w:rFonts w:ascii="Arial" w:hAnsi="Arial" w:cs="Arial"/>
          <w:sz w:val="22"/>
          <w:szCs w:val="22"/>
        </w:rPr>
      </w:pPr>
      <w:r w:rsidRPr="00F419FA">
        <w:rPr>
          <w:rFonts w:ascii="Arial" w:hAnsi="Arial" w:cs="Arial"/>
          <w:sz w:val="22"/>
          <w:szCs w:val="22"/>
        </w:rPr>
        <w:t>Kegiatan di 2015 untuk mendukung capaian target indikator:</w:t>
      </w:r>
    </w:p>
    <w:p w:rsidR="00C62576" w:rsidRPr="00F419FA" w:rsidRDefault="00C62576" w:rsidP="00CE5527">
      <w:pPr>
        <w:numPr>
          <w:ilvl w:val="0"/>
          <w:numId w:val="30"/>
        </w:numPr>
        <w:spacing w:line="360" w:lineRule="auto"/>
        <w:ind w:left="567" w:hanging="567"/>
        <w:jc w:val="both"/>
        <w:rPr>
          <w:rFonts w:ascii="Arial" w:hAnsi="Arial" w:cs="Arial"/>
          <w:bCs/>
          <w:sz w:val="22"/>
          <w:szCs w:val="22"/>
          <w:lang w:val="fi-FI"/>
        </w:rPr>
      </w:pPr>
      <w:r w:rsidRPr="00F419FA">
        <w:rPr>
          <w:rFonts w:ascii="Arial" w:hAnsi="Arial" w:cs="Arial"/>
          <w:bCs/>
          <w:sz w:val="22"/>
          <w:szCs w:val="22"/>
          <w:lang w:val="fi-FI"/>
        </w:rPr>
        <w:t>Kegiatan Pencegahan</w:t>
      </w:r>
    </w:p>
    <w:p w:rsidR="00C62576" w:rsidRPr="00F419FA" w:rsidRDefault="00C62576" w:rsidP="00CE5527">
      <w:pPr>
        <w:spacing w:line="360" w:lineRule="auto"/>
        <w:ind w:left="567"/>
        <w:jc w:val="both"/>
        <w:rPr>
          <w:rFonts w:ascii="Arial" w:hAnsi="Arial" w:cs="Arial"/>
          <w:bCs/>
          <w:sz w:val="22"/>
          <w:szCs w:val="22"/>
          <w:lang w:val="fi-FI"/>
        </w:rPr>
      </w:pPr>
      <w:r w:rsidRPr="00F419FA">
        <w:rPr>
          <w:rFonts w:ascii="Arial" w:hAnsi="Arial" w:cs="Arial"/>
          <w:bCs/>
          <w:sz w:val="22"/>
          <w:szCs w:val="22"/>
          <w:lang w:val="fi-FI"/>
        </w:rPr>
        <w:t>Kegiatan pencegahan yang dilakukan di Provinsi Sumatera Barat adalah:</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 xml:space="preserve">Komunikasi, Informasi dan Edukasi (KIE) HIV-AIDS dan NAPZA pada kelompok berisiko tinggi, petugas kesehatan, anak sekolah, Warga Binaan Pemasyarakatan (WBP), tokoh masyarakat, Karang Taruna.  </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Bekerja sama dengan  Universitas (AISEC) untuk penyuluhan HIV pada generasi muda.</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Pengurangan dampak buruk (Harm Reduction) pada pengguna Napza suntik.</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Penatalaksanaan IMS (Klinik IMS, Pengobatan dengan Pendekatan Sindrom dan etiologi, pelatihan pendekatan sindrome pada Bidan koordinator).</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 xml:space="preserve">Skrining darah donor di UTDC PMI Padang, Bukittinggi, Solok, Pariaman. </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Kewaspadaan Universal pada setiap kegiatan medis.</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Peningkatan Penggunaan kondom pada perilaku seksual rawan tertular dan menularkan.</w:t>
      </w:r>
    </w:p>
    <w:p w:rsidR="00C62576" w:rsidRPr="00F419FA" w:rsidRDefault="00C62576" w:rsidP="00CE5527">
      <w:pPr>
        <w:numPr>
          <w:ilvl w:val="0"/>
          <w:numId w:val="58"/>
        </w:numPr>
        <w:spacing w:line="360" w:lineRule="auto"/>
        <w:ind w:left="993" w:hanging="426"/>
        <w:jc w:val="both"/>
        <w:rPr>
          <w:rFonts w:ascii="Arial" w:hAnsi="Arial" w:cs="Arial"/>
          <w:bCs/>
          <w:sz w:val="22"/>
          <w:szCs w:val="22"/>
          <w:lang w:val="fi-FI"/>
        </w:rPr>
      </w:pPr>
      <w:r w:rsidRPr="00F419FA">
        <w:rPr>
          <w:rFonts w:ascii="Arial" w:hAnsi="Arial" w:cs="Arial"/>
          <w:bCs/>
          <w:sz w:val="22"/>
          <w:szCs w:val="22"/>
          <w:lang w:val="fi-FI"/>
        </w:rPr>
        <w:t>Terlaksananya PPIA (Program Pencegahan Penularan Ibu ke Anak) di RSUP M. Jamil dan RSAM Bukittinggi sejak Tahun 2013 dan Pemberian Makanan Bayi</w:t>
      </w:r>
    </w:p>
    <w:p w:rsidR="00C62576" w:rsidRPr="00F419FA" w:rsidRDefault="00C62576" w:rsidP="00CE5527">
      <w:pPr>
        <w:numPr>
          <w:ilvl w:val="0"/>
          <w:numId w:val="30"/>
        </w:numPr>
        <w:spacing w:line="360" w:lineRule="auto"/>
        <w:ind w:left="426" w:hanging="426"/>
        <w:jc w:val="both"/>
        <w:rPr>
          <w:rFonts w:ascii="Arial" w:hAnsi="Arial" w:cs="Arial"/>
          <w:bCs/>
          <w:sz w:val="22"/>
          <w:szCs w:val="22"/>
          <w:lang w:val="fi-FI"/>
        </w:rPr>
      </w:pPr>
      <w:r w:rsidRPr="00F419FA">
        <w:rPr>
          <w:rFonts w:ascii="Arial" w:hAnsi="Arial" w:cs="Arial"/>
          <w:bCs/>
          <w:sz w:val="22"/>
          <w:szCs w:val="22"/>
          <w:lang w:val="fi-FI"/>
        </w:rPr>
        <w:t>Kegiatan Penanggulangan</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lastRenderedPageBreak/>
        <w:t>Implementasi Layanan Komprehensif Berkesinambungan (LKB) Dalam Pengendalian HIV-AIDS dari tidak ada Pada Tahun 2010 menjadi 58 dari 265 puskesmas (21.87%) dan 19 Rumah Sakit (100%)</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t xml:space="preserve">Klinik </w:t>
      </w:r>
      <w:r w:rsidRPr="00F419FA">
        <w:rPr>
          <w:rFonts w:ascii="Arial" w:hAnsi="Arial" w:cs="Arial"/>
          <w:bCs/>
          <w:i/>
          <w:sz w:val="22"/>
          <w:szCs w:val="22"/>
          <w:lang w:val="fi-FI"/>
        </w:rPr>
        <w:t>Voluntary Counceling and Testing</w:t>
      </w:r>
      <w:r w:rsidRPr="00F419FA">
        <w:rPr>
          <w:rFonts w:ascii="Arial" w:hAnsi="Arial" w:cs="Arial"/>
          <w:bCs/>
          <w:sz w:val="22"/>
          <w:szCs w:val="22"/>
          <w:lang w:val="fi-FI"/>
        </w:rPr>
        <w:t xml:space="preserve"> (VCT), dengan memberikan layanan konseling di klinik VCT yang terdapat di di RS Dr. Djamil Padang, RSUD Achmad Muchtar Bukittinggi, RS Yos Sudarso Padang, RSUD Solok, RSUD Pariaman, RS Siti Rahmah Padang, Lentera Minang Kabau, Puskesmas Biaro Agam, Puskesmas Payolansek Payakumbuh. Disamping itu disemua kabupaten kota sudah ada konselor terlatih untuk melakukan VCT.</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t xml:space="preserve">Klinik </w:t>
      </w:r>
      <w:r w:rsidRPr="00F419FA">
        <w:rPr>
          <w:rFonts w:ascii="Arial" w:hAnsi="Arial" w:cs="Arial"/>
          <w:bCs/>
          <w:i/>
          <w:sz w:val="22"/>
          <w:szCs w:val="22"/>
          <w:lang w:val="fi-FI"/>
        </w:rPr>
        <w:t>Care Support and Treatment</w:t>
      </w:r>
      <w:r w:rsidRPr="00F419FA">
        <w:rPr>
          <w:rFonts w:ascii="Arial" w:hAnsi="Arial" w:cs="Arial"/>
          <w:bCs/>
          <w:sz w:val="22"/>
          <w:szCs w:val="22"/>
          <w:lang w:val="fi-FI"/>
        </w:rPr>
        <w:t xml:space="preserve"> (CST), dengan memberikan layanan CST di RS Dr. Djamil Padang dan RSUD Achmad Muchtar Bukittinggi (RS Provinsi) dan saat ini sedang mempersiapkan 2 RSUD Provinsi lainnya yaitu RSUD Pariaman dan RSUD Solok. </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t xml:space="preserve">Perawatan, Dukungan dan Pengobatan HIV dari 1 klinik pada Tahun 2010 menjadi 5 (lima) klinik pada tahun 2015, yaitu RS. M.Jamil, RSAM Bukittinggi, RS Solok, RS Pariaman, RS Yos Sudarso </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t xml:space="preserve">Kegiatan </w:t>
      </w:r>
      <w:r w:rsidRPr="00F419FA">
        <w:rPr>
          <w:rFonts w:ascii="Arial" w:hAnsi="Arial" w:cs="Arial"/>
          <w:bCs/>
          <w:i/>
          <w:sz w:val="22"/>
          <w:szCs w:val="22"/>
          <w:lang w:val="fi-FI"/>
        </w:rPr>
        <w:t>Harm Reduction</w:t>
      </w:r>
      <w:r w:rsidRPr="00F419FA">
        <w:rPr>
          <w:rFonts w:ascii="Arial" w:hAnsi="Arial" w:cs="Arial"/>
          <w:bCs/>
          <w:sz w:val="22"/>
          <w:szCs w:val="22"/>
          <w:lang w:val="fi-FI"/>
        </w:rPr>
        <w:t xml:space="preserve"> (HR) dilaksanakan baik LASS (di Puskesmas Biaro, Puskesmas Seberang Padang dan Puskesmas Guguk Panjang), Program Terapi Rumatan Metadon (PTRM) di RS Dr. Djamil dan detoksifikasi di RSJ. HB. Saanin Padang.</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t>Kegiatan TB-HIV di di RS Dr. Djamil Padang dan RSUD Achmad Muchtar Bukittinggi (RS Provinsi) serta layanan TB dan HIV-AIDS lainnya</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i/>
          <w:sz w:val="22"/>
          <w:szCs w:val="22"/>
          <w:lang w:val="fi-FI"/>
        </w:rPr>
        <w:t>Sero survey</w:t>
      </w:r>
      <w:r w:rsidRPr="00F419FA">
        <w:rPr>
          <w:rFonts w:ascii="Arial" w:hAnsi="Arial" w:cs="Arial"/>
          <w:bCs/>
          <w:sz w:val="22"/>
          <w:szCs w:val="22"/>
          <w:lang w:val="fi-FI"/>
        </w:rPr>
        <w:t xml:space="preserve"> pada kelompok Risiko Tinggi.</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t>Kegiatan Infeksi Menular Seksual (IMS) baik pasif maupun aktif melalui mobile IMS, dilakukan di di semua Puskesmas LKB.</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bCs/>
          <w:sz w:val="22"/>
          <w:szCs w:val="22"/>
          <w:lang w:val="fi-FI"/>
        </w:rPr>
        <w:t xml:space="preserve">Pengadaan </w:t>
      </w:r>
      <w:r w:rsidRPr="00F419FA">
        <w:rPr>
          <w:rFonts w:ascii="Arial" w:hAnsi="Arial" w:cs="Arial"/>
          <w:bCs/>
          <w:i/>
          <w:sz w:val="22"/>
          <w:szCs w:val="22"/>
          <w:lang w:val="fi-FI"/>
        </w:rPr>
        <w:t>Anti Retroviral Therapy</w:t>
      </w:r>
      <w:r w:rsidRPr="00F419FA">
        <w:rPr>
          <w:rFonts w:ascii="Arial" w:hAnsi="Arial" w:cs="Arial"/>
          <w:bCs/>
          <w:sz w:val="22"/>
          <w:szCs w:val="22"/>
          <w:lang w:val="fi-FI"/>
        </w:rPr>
        <w:t xml:space="preserve"> (ARV) untuk buffer stock dan reagen sudah didanai oleh Dana APBD.</w:t>
      </w:r>
    </w:p>
    <w:p w:rsidR="00C62576" w:rsidRPr="00F419FA" w:rsidRDefault="00C62576" w:rsidP="00CE5527">
      <w:pPr>
        <w:numPr>
          <w:ilvl w:val="0"/>
          <w:numId w:val="58"/>
        </w:numPr>
        <w:spacing w:line="360" w:lineRule="auto"/>
        <w:ind w:left="426" w:firstLine="0"/>
        <w:jc w:val="both"/>
        <w:rPr>
          <w:rFonts w:ascii="Arial" w:hAnsi="Arial" w:cs="Arial"/>
          <w:bCs/>
          <w:sz w:val="22"/>
          <w:szCs w:val="22"/>
          <w:lang w:val="fi-FI"/>
        </w:rPr>
      </w:pPr>
      <w:r w:rsidRPr="00F419FA">
        <w:rPr>
          <w:rFonts w:ascii="Arial" w:hAnsi="Arial" w:cs="Arial"/>
          <w:bCs/>
          <w:sz w:val="22"/>
          <w:szCs w:val="22"/>
          <w:lang w:val="fi-FI"/>
        </w:rPr>
        <w:t>Terlaksananya normalisasi test HIV sejak tahun 2015</w:t>
      </w:r>
    </w:p>
    <w:p w:rsidR="00C62576" w:rsidRPr="00F419FA" w:rsidRDefault="00C62576" w:rsidP="00CE5527">
      <w:pPr>
        <w:numPr>
          <w:ilvl w:val="0"/>
          <w:numId w:val="58"/>
        </w:numPr>
        <w:spacing w:line="360" w:lineRule="auto"/>
        <w:ind w:left="709" w:hanging="283"/>
        <w:jc w:val="both"/>
        <w:rPr>
          <w:rFonts w:ascii="Arial" w:hAnsi="Arial" w:cs="Arial"/>
          <w:bCs/>
          <w:sz w:val="22"/>
          <w:szCs w:val="22"/>
          <w:lang w:val="fi-FI"/>
        </w:rPr>
      </w:pPr>
      <w:r w:rsidRPr="00F419FA">
        <w:rPr>
          <w:rFonts w:ascii="Arial" w:hAnsi="Arial" w:cs="Arial"/>
          <w:sz w:val="22"/>
          <w:szCs w:val="22"/>
          <w:lang w:val="fi-FI"/>
        </w:rPr>
        <w:t>Sumatera Barat menjadi salah satu provinsi pertama yang telah melatih dan membentuk layanan LKB dengan dana APBD.</w:t>
      </w:r>
    </w:p>
    <w:p w:rsidR="00C62576" w:rsidRPr="00F419FA" w:rsidRDefault="00C62576" w:rsidP="00CE5527">
      <w:pPr>
        <w:numPr>
          <w:ilvl w:val="0"/>
          <w:numId w:val="30"/>
        </w:numPr>
        <w:spacing w:line="360" w:lineRule="auto"/>
        <w:ind w:left="0" w:firstLine="0"/>
        <w:jc w:val="both"/>
        <w:rPr>
          <w:rFonts w:ascii="Arial" w:hAnsi="Arial" w:cs="Arial"/>
          <w:bCs/>
          <w:sz w:val="22"/>
          <w:szCs w:val="22"/>
          <w:lang w:val="fi-FI"/>
        </w:rPr>
      </w:pPr>
      <w:r w:rsidRPr="00F419FA">
        <w:rPr>
          <w:rFonts w:ascii="Arial" w:hAnsi="Arial" w:cs="Arial"/>
          <w:bCs/>
          <w:sz w:val="22"/>
          <w:szCs w:val="22"/>
          <w:lang w:val="fi-FI"/>
        </w:rPr>
        <w:t>Kegiatan Inovatif Lainnya</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 xml:space="preserve">Bekerja sama dengan Dinas Pariwisata dan Yayasan Uda Uni Sumatera Barat dengan mengangkat Duta HIV AIDS pada pemilihan Uda Uni Sumbar dan Duta HIV AIDS Remaja sebagai upaya meningkatkan sosialisasi dan </w:t>
      </w:r>
      <w:r w:rsidRPr="00F419FA">
        <w:rPr>
          <w:rFonts w:ascii="Arial" w:hAnsi="Arial" w:cs="Arial"/>
          <w:bCs/>
          <w:sz w:val="22"/>
          <w:szCs w:val="22"/>
          <w:lang w:val="fi-FI"/>
        </w:rPr>
        <w:lastRenderedPageBreak/>
        <w:t>me</w:t>
      </w:r>
      <w:r w:rsidR="005637BA">
        <w:rPr>
          <w:rFonts w:ascii="Arial" w:hAnsi="Arial" w:cs="Arial"/>
          <w:bCs/>
          <w:sz w:val="22"/>
          <w:szCs w:val="22"/>
          <w:lang w:val="fi-FI"/>
        </w:rPr>
        <w:t>rangkul kelompok generasi  muda</w:t>
      </w:r>
      <w:r w:rsidRPr="00F419FA">
        <w:rPr>
          <w:rFonts w:ascii="Arial" w:hAnsi="Arial" w:cs="Arial"/>
          <w:bCs/>
          <w:sz w:val="22"/>
          <w:szCs w:val="22"/>
          <w:lang w:val="fi-FI"/>
        </w:rPr>
        <w:t xml:space="preserve"> untuk ikut andil dalam program penanggulangan HIV-AIDS.</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Memasukkan materi HIV-AIDS dan narkoba pada materi latih dokter PTT, bidan PTT, Fakultas Keperawatan dan di Fakultas Kedokteran Universitas Andalas Padang.</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 xml:space="preserve">Pelatihan HIV-IMS untuk Poskestren. </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Advokasi kepada stake holder.</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Pertemuan koordinasi.</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Memberdayakan LSM untuk konseling, pendampingan, KIE dan penjangkauan.</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Menerapkan Layanan HIV-AIDS Komprehensif Berkesinambungan dengan melatih puskesmas dan RSUD untuk dapat melaksanakan pelayanan terkait HIV-AIDS di wilayah kerjanya masing-masing baik itu penegakan diagnosis melalui layanan konseling dan testing sukarela (KTS) maupun konseling dan testing atas inisiasi petugas (KTIP)</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Bekerjasama dengan BKKBN dalam pembinaan kelompok-kelompok konseling remaja khususnya terkait HIV-AIDS dan PMS lainnya.</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Pelaksanaan kolaborasi TB-HIV di lapas/rutan di Sumatera Barat</w:t>
      </w:r>
    </w:p>
    <w:p w:rsidR="00C62576" w:rsidRPr="00F419FA" w:rsidRDefault="00C62576" w:rsidP="00CE5527">
      <w:pPr>
        <w:numPr>
          <w:ilvl w:val="0"/>
          <w:numId w:val="58"/>
        </w:numPr>
        <w:spacing w:line="360" w:lineRule="auto"/>
        <w:ind w:left="1276" w:hanging="567"/>
        <w:jc w:val="both"/>
        <w:rPr>
          <w:rFonts w:ascii="Arial" w:hAnsi="Arial" w:cs="Arial"/>
          <w:bCs/>
          <w:sz w:val="22"/>
          <w:szCs w:val="22"/>
          <w:lang w:val="fi-FI"/>
        </w:rPr>
      </w:pPr>
      <w:r w:rsidRPr="00F419FA">
        <w:rPr>
          <w:rFonts w:ascii="Arial" w:hAnsi="Arial" w:cs="Arial"/>
          <w:bCs/>
          <w:sz w:val="22"/>
          <w:szCs w:val="22"/>
          <w:lang w:val="fi-FI"/>
        </w:rPr>
        <w:t>Membentuk kelompok warga peduli AIDS bekerjasama dengan Komisi Penanggulang AIDS Kota.</w:t>
      </w:r>
    </w:p>
    <w:p w:rsidR="006E1D08" w:rsidRPr="00F419FA" w:rsidRDefault="006E1D08" w:rsidP="006E1D08">
      <w:pPr>
        <w:spacing w:line="360" w:lineRule="auto"/>
        <w:jc w:val="both"/>
        <w:rPr>
          <w:rFonts w:ascii="Arial" w:hAnsi="Arial" w:cs="Arial"/>
          <w:sz w:val="22"/>
          <w:szCs w:val="22"/>
          <w:lang w:val="id-ID"/>
        </w:rPr>
      </w:pPr>
    </w:p>
    <w:p w:rsidR="00C62576" w:rsidRPr="00F419FA" w:rsidRDefault="00C62576" w:rsidP="006E1D08">
      <w:pPr>
        <w:spacing w:line="360" w:lineRule="auto"/>
        <w:jc w:val="both"/>
        <w:rPr>
          <w:rFonts w:ascii="Arial" w:hAnsi="Arial" w:cs="Arial"/>
          <w:sz w:val="22"/>
          <w:szCs w:val="22"/>
          <w:lang w:val="fi-FI"/>
        </w:rPr>
      </w:pPr>
      <w:r w:rsidRPr="00F419FA">
        <w:rPr>
          <w:rFonts w:ascii="Arial" w:hAnsi="Arial" w:cs="Arial"/>
          <w:sz w:val="22"/>
          <w:szCs w:val="22"/>
          <w:lang w:val="fi-FI"/>
        </w:rPr>
        <w:t>Salah satu indikator pencapaian MDG tujuan 6A (mengendalikan penyebaran HIV dan mulai menurunkan kasus baru pada 2015) adalah tingkat pengetahuan komprehensif tentang HIV dan AIDS pada orang muda (15-24 tahun). Untuk menyikapi hal tersebut berbagai upaya dilakukan, diantaranya meningkatkan berbagai penyuluhan melalui berbagai media dan penempelan stiker pengetahuan HIV/AIDS di rumah-rumah penduduk.</w:t>
      </w:r>
    </w:p>
    <w:p w:rsidR="006E1D08" w:rsidRPr="00F419FA" w:rsidRDefault="006E1D08" w:rsidP="006E1D08">
      <w:pPr>
        <w:spacing w:line="360" w:lineRule="auto"/>
        <w:jc w:val="both"/>
        <w:rPr>
          <w:rFonts w:ascii="Arial" w:hAnsi="Arial" w:cs="Arial"/>
          <w:sz w:val="22"/>
          <w:szCs w:val="22"/>
          <w:lang w:val="id-ID"/>
        </w:rPr>
      </w:pPr>
    </w:p>
    <w:p w:rsidR="00C62576" w:rsidRPr="00F419FA" w:rsidRDefault="00C62576" w:rsidP="006E1D08">
      <w:pPr>
        <w:spacing w:line="360" w:lineRule="auto"/>
        <w:jc w:val="both"/>
        <w:rPr>
          <w:rFonts w:ascii="Arial" w:hAnsi="Arial" w:cs="Arial"/>
          <w:sz w:val="22"/>
          <w:szCs w:val="22"/>
        </w:rPr>
      </w:pPr>
      <w:r w:rsidRPr="00F419FA">
        <w:rPr>
          <w:rFonts w:ascii="Arial" w:hAnsi="Arial" w:cs="Arial"/>
          <w:sz w:val="22"/>
          <w:szCs w:val="22"/>
        </w:rPr>
        <w:t>Permasalahan didalam penanggulangan HIV-AIDS ini pada umumnya berada di tingkat penemuan kasus, dimana:</w:t>
      </w:r>
    </w:p>
    <w:p w:rsidR="00C62576" w:rsidRPr="00F419FA" w:rsidRDefault="00C62576" w:rsidP="00CE5527">
      <w:pPr>
        <w:pStyle w:val="ListParagraph"/>
        <w:numPr>
          <w:ilvl w:val="0"/>
          <w:numId w:val="31"/>
        </w:numPr>
        <w:spacing w:line="360" w:lineRule="auto"/>
        <w:ind w:left="567" w:hanging="567"/>
        <w:jc w:val="both"/>
        <w:rPr>
          <w:rFonts w:ascii="Arial" w:hAnsi="Arial" w:cs="Arial"/>
          <w:sz w:val="22"/>
          <w:szCs w:val="22"/>
        </w:rPr>
      </w:pPr>
      <w:r w:rsidRPr="00F419FA">
        <w:rPr>
          <w:rFonts w:ascii="Arial" w:hAnsi="Arial" w:cs="Arial"/>
          <w:sz w:val="22"/>
          <w:szCs w:val="22"/>
        </w:rPr>
        <w:t xml:space="preserve">Tingkat pengetahuan masyarakat tentang HIV-AIDS masih relatif rendah, dampaknya masih tingginya stigma terhadap HIV AIDS dan diskriminasi terhadap ODHA dan masih tingginya perilaku berisiko </w:t>
      </w:r>
    </w:p>
    <w:p w:rsidR="00C62576" w:rsidRPr="00F419FA" w:rsidRDefault="00C62576" w:rsidP="00CE5527">
      <w:pPr>
        <w:pStyle w:val="ListParagraph"/>
        <w:numPr>
          <w:ilvl w:val="0"/>
          <w:numId w:val="31"/>
        </w:numPr>
        <w:spacing w:line="360" w:lineRule="auto"/>
        <w:ind w:left="567" w:hanging="567"/>
        <w:jc w:val="both"/>
        <w:rPr>
          <w:rFonts w:ascii="Arial" w:hAnsi="Arial" w:cs="Arial"/>
          <w:sz w:val="22"/>
          <w:szCs w:val="22"/>
        </w:rPr>
      </w:pPr>
      <w:r w:rsidRPr="00F419FA">
        <w:rPr>
          <w:rFonts w:ascii="Arial" w:hAnsi="Arial" w:cs="Arial"/>
          <w:sz w:val="22"/>
          <w:szCs w:val="22"/>
        </w:rPr>
        <w:lastRenderedPageBreak/>
        <w:t xml:space="preserve">Belum sama persepsi tentang </w:t>
      </w:r>
      <w:r w:rsidRPr="00F419FA">
        <w:rPr>
          <w:rFonts w:ascii="Arial" w:hAnsi="Arial" w:cs="Arial"/>
          <w:i/>
          <w:sz w:val="22"/>
          <w:szCs w:val="22"/>
        </w:rPr>
        <w:t>unlink anonimous</w:t>
      </w:r>
      <w:r w:rsidRPr="00F419FA">
        <w:rPr>
          <w:rFonts w:ascii="Arial" w:hAnsi="Arial" w:cs="Arial"/>
          <w:sz w:val="22"/>
          <w:szCs w:val="22"/>
        </w:rPr>
        <w:t xml:space="preserve"> dan </w:t>
      </w:r>
      <w:r w:rsidRPr="00F419FA">
        <w:rPr>
          <w:rFonts w:ascii="Arial" w:hAnsi="Arial" w:cs="Arial"/>
          <w:i/>
          <w:sz w:val="22"/>
          <w:szCs w:val="22"/>
        </w:rPr>
        <w:t xml:space="preserve">link confidential </w:t>
      </w:r>
      <w:r w:rsidRPr="00F419FA">
        <w:rPr>
          <w:rFonts w:ascii="Arial" w:hAnsi="Arial" w:cs="Arial"/>
          <w:sz w:val="22"/>
          <w:szCs w:val="22"/>
        </w:rPr>
        <w:t>antar petugas kesehatan sehingga masih sering terjadi oknum masyarakat dan petugas mengharapkan ODHA dapat diketahui identitasnya untuk ditindak lanjuti.</w:t>
      </w:r>
    </w:p>
    <w:p w:rsidR="00C62576" w:rsidRPr="00F419FA" w:rsidRDefault="00C62576" w:rsidP="00CE5527">
      <w:pPr>
        <w:pStyle w:val="ListParagraph"/>
        <w:numPr>
          <w:ilvl w:val="0"/>
          <w:numId w:val="31"/>
        </w:numPr>
        <w:spacing w:line="360" w:lineRule="auto"/>
        <w:ind w:left="567" w:hanging="567"/>
        <w:jc w:val="both"/>
        <w:rPr>
          <w:rFonts w:ascii="Arial" w:hAnsi="Arial" w:cs="Arial"/>
          <w:sz w:val="22"/>
          <w:szCs w:val="22"/>
        </w:rPr>
      </w:pPr>
      <w:r w:rsidRPr="00F419FA">
        <w:rPr>
          <w:rFonts w:ascii="Arial" w:hAnsi="Arial" w:cs="Arial"/>
          <w:sz w:val="22"/>
          <w:szCs w:val="22"/>
        </w:rPr>
        <w:t>Rasa malu keluarga korban untuk mendatangi sarana pelayanan kesehatan, karena HIV dianggap aib keluarga.</w:t>
      </w:r>
    </w:p>
    <w:p w:rsidR="00C62576" w:rsidRPr="00F419FA" w:rsidRDefault="00C62576" w:rsidP="00CE5527">
      <w:pPr>
        <w:pStyle w:val="ListParagraph"/>
        <w:numPr>
          <w:ilvl w:val="0"/>
          <w:numId w:val="31"/>
        </w:numPr>
        <w:spacing w:line="360" w:lineRule="auto"/>
        <w:ind w:left="567" w:hanging="567"/>
        <w:jc w:val="both"/>
        <w:rPr>
          <w:rFonts w:ascii="Arial" w:hAnsi="Arial" w:cs="Arial"/>
          <w:sz w:val="22"/>
          <w:szCs w:val="22"/>
        </w:rPr>
      </w:pPr>
      <w:r w:rsidRPr="00F419FA">
        <w:rPr>
          <w:rFonts w:ascii="Arial" w:hAnsi="Arial" w:cs="Arial"/>
          <w:sz w:val="22"/>
          <w:szCs w:val="22"/>
        </w:rPr>
        <w:t>Masih terbatasnya LSM penjangkau untuk membantu menjangkau populasi berisiko.</w:t>
      </w:r>
    </w:p>
    <w:p w:rsidR="00C62576" w:rsidRPr="00F419FA" w:rsidRDefault="00C62576" w:rsidP="00CE5527">
      <w:pPr>
        <w:pStyle w:val="ListParagraph"/>
        <w:numPr>
          <w:ilvl w:val="0"/>
          <w:numId w:val="31"/>
        </w:numPr>
        <w:spacing w:line="360" w:lineRule="auto"/>
        <w:ind w:left="567" w:hanging="567"/>
        <w:jc w:val="both"/>
        <w:rPr>
          <w:rFonts w:ascii="Arial" w:hAnsi="Arial" w:cs="Arial"/>
          <w:sz w:val="22"/>
          <w:szCs w:val="22"/>
        </w:rPr>
      </w:pPr>
      <w:r w:rsidRPr="00F419FA">
        <w:rPr>
          <w:rFonts w:ascii="Arial" w:hAnsi="Arial" w:cs="Arial"/>
          <w:sz w:val="22"/>
          <w:szCs w:val="22"/>
        </w:rPr>
        <w:t>Masih terbatasnya jumlah Sarana Pelayanan Kesehatan yang dapat melayani HIV.</w:t>
      </w:r>
    </w:p>
    <w:p w:rsidR="00C62576" w:rsidRPr="00F419FA" w:rsidRDefault="00C62576" w:rsidP="00CE5527">
      <w:pPr>
        <w:pStyle w:val="ListParagraph"/>
        <w:numPr>
          <w:ilvl w:val="0"/>
          <w:numId w:val="31"/>
        </w:numPr>
        <w:spacing w:line="360" w:lineRule="auto"/>
        <w:ind w:left="567" w:hanging="567"/>
        <w:jc w:val="both"/>
        <w:rPr>
          <w:rFonts w:ascii="Arial" w:hAnsi="Arial" w:cs="Arial"/>
          <w:sz w:val="22"/>
          <w:szCs w:val="22"/>
        </w:rPr>
      </w:pPr>
      <w:r w:rsidRPr="00F419FA">
        <w:rPr>
          <w:rFonts w:ascii="Arial" w:hAnsi="Arial" w:cs="Arial"/>
          <w:sz w:val="22"/>
          <w:szCs w:val="22"/>
        </w:rPr>
        <w:t xml:space="preserve">Belum optimal peranan Komisi Penanggulangan AIDS Provinsi (KPAP) dan Komisi Penanggulangan AIDS Daerah (KPAD). </w:t>
      </w:r>
    </w:p>
    <w:p w:rsidR="006E1D08" w:rsidRPr="00F419FA" w:rsidRDefault="006E1D08" w:rsidP="006E1D08">
      <w:pPr>
        <w:pStyle w:val="ListParagraph"/>
        <w:spacing w:line="360" w:lineRule="auto"/>
        <w:ind w:left="567"/>
        <w:jc w:val="both"/>
        <w:rPr>
          <w:rFonts w:ascii="Arial" w:hAnsi="Arial" w:cs="Arial"/>
          <w:sz w:val="22"/>
          <w:szCs w:val="22"/>
        </w:rPr>
      </w:pPr>
    </w:p>
    <w:p w:rsidR="00C62576" w:rsidRPr="00F419FA" w:rsidRDefault="00C62576" w:rsidP="006E1D08">
      <w:pPr>
        <w:spacing w:line="360" w:lineRule="auto"/>
        <w:jc w:val="both"/>
        <w:rPr>
          <w:rFonts w:ascii="Arial" w:hAnsi="Arial" w:cs="Arial"/>
          <w:sz w:val="22"/>
          <w:szCs w:val="22"/>
        </w:rPr>
      </w:pPr>
      <w:r w:rsidRPr="00F419FA">
        <w:rPr>
          <w:rFonts w:ascii="Arial" w:hAnsi="Arial" w:cs="Arial"/>
          <w:sz w:val="22"/>
          <w:szCs w:val="22"/>
        </w:rPr>
        <w:t>Upaya yang sudah dilakukan saat ini untuk memecahkan masalah yang ada adalah:</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 xml:space="preserve">Fasilitasi untuk pengembangan kebijakan dan kesepakatan pada tingkat provinsi dan kabupaten/kota dalam bentuk peraturan daerah untuk mendukung implementasi program penanggulangan AIDS melalui pengembangan kebijakan untuk mendukung beberapa intervensi pokok untuk penanggulangan AIDS antara lain kebijakan pemakaian kondom, kebijakan penanganan penasun dan kebijakan yang menyangkut perawatan, dukungan dan pengobatan dengan mensosialisasikan dan menerapkan perda no.8 tahun 2012 tentang penanggulangan HID-AIDS di Sumatera Barat. </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Pengembangan Layanan Komprehensif Berkesinambungan (LKB HIV) secara bertahap di seluruh Kab/kota sebagai salah satu strategi operasional untuk program penjangkauan orang muda, strategi operasional penjangkauan di tempat kerja, dan strategi untuk meningkatkan pencapaian target Universal Akses layanan HIV-AIDS.</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 xml:space="preserve">Peningkatan cakupan Voluntary Conseling and Testing(VCT) dan Provider Inisiative Testing and Counseling PITC serta  peningkatan awareness pada kelompok risiko tinggi dan rentan di lapas/rutan dengan mobile VCT berkala  </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 xml:space="preserve">Program untuk sub populasi muda dengan peningkatan Program KIE untuk kelompok remaja dan mahasiswa bekerja sama dengan BKKBN melalui kegiatan pembinaan kelompok konseling remaja (Pusat Informasi dan konseling mahasiswa/PIGMA) </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Peningkatan awareness di sektor layanan kesehatan untuk mengurangi stigma dan diskriminasi di kalangan petugas kesehatan</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 xml:space="preserve">Melatih konselor HIV dari unit transfusi darah dalam rangka Program peningkatan pengamanan darah donor terhadap Hepatitis B, Hepatitis C dan HIV </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lastRenderedPageBreak/>
        <w:t>Peningkatan Surveilan HIV/AIDS</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Pemantapan VCT dan TB-HIVpada petugas Kabupaten/ Kota &amp; Kecamatan serta pemantapan CST pada petugas Kabupaten/ Kota dan tenaga profesional</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Meningkatkan berbagai penyuluhan melalui berbagai media dan penempelan stiker pengetahuan HIV/AIDS di rumah-rumah penduduk</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Meningkatkan Komunikasi Informasi dan Edukasi dan sosialisasi HIV-AIDS dan PMS pada pelajar/mahasiswa dengan mengadakan pendekatan kepada sektor Perguruan Tinggi se Sumbar untuk meningkatkan penyuluhan kepada Mahasiswa  tentang HIV/AIDS, sehingga diharapkan mahasiswa dapat berperan aktif dalam KIE pada masyarakat serta memasukkan materi HIV-AIDS dn PMS ke kurikulum mahasiswa kesehatan (kedokteran, keperawatan, dan kebidanan)</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Peningkatan peran lintas sektor terkait di bawah koordinasi KPAP dan KPAD sera bekerjasama dengan KPA Provinsi untuk mengadvokasi dan menginisiasi pendirian dan pengaktifan KPA di Kab/kota yang belum punya komitmen.</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 xml:space="preserve">Melatih kader dari kalangan kader kesehatan, maupun aktifis remaja serta dari kelompok risiko tinggi untuk dapat menjadi penjangkau dan dapat melakukan pendampingan </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Mengoptimalkan sosialisasi kebijakan normalisasi pemeriksaan HIV untuk meningkatkan cakupan orang yang dites HIV</w:t>
      </w:r>
    </w:p>
    <w:p w:rsidR="00C62576" w:rsidRPr="00F419FA" w:rsidRDefault="00C62576" w:rsidP="00CE5527">
      <w:pPr>
        <w:pStyle w:val="ListParagraph"/>
        <w:numPr>
          <w:ilvl w:val="0"/>
          <w:numId w:val="32"/>
        </w:numPr>
        <w:spacing w:line="360" w:lineRule="auto"/>
        <w:ind w:left="567" w:hanging="567"/>
        <w:jc w:val="both"/>
        <w:rPr>
          <w:rFonts w:ascii="Arial" w:hAnsi="Arial" w:cs="Arial"/>
          <w:sz w:val="22"/>
          <w:szCs w:val="22"/>
        </w:rPr>
      </w:pPr>
      <w:r w:rsidRPr="00F419FA">
        <w:rPr>
          <w:rFonts w:ascii="Arial" w:hAnsi="Arial" w:cs="Arial"/>
          <w:sz w:val="22"/>
          <w:szCs w:val="22"/>
        </w:rPr>
        <w:t>Melakukan talkshow TV dan radio spot tentang HIV AIDS untuk memperluas jangkauan sosialisasi bagi masyarakat umum.</w:t>
      </w:r>
    </w:p>
    <w:p w:rsidR="00C62576" w:rsidRPr="00F419FA" w:rsidRDefault="00C62576" w:rsidP="00CE5527">
      <w:pPr>
        <w:spacing w:line="360" w:lineRule="auto"/>
        <w:jc w:val="both"/>
        <w:rPr>
          <w:rFonts w:ascii="Arial" w:hAnsi="Arial" w:cs="Arial"/>
          <w:b/>
          <w:sz w:val="22"/>
          <w:szCs w:val="22"/>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 xml:space="preserve">Analisis Pencapaian Indikator Meningkatnya Cakupan Imunisasi dasar  lengkap bayi usia 0 – 11 bulan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Cakupan Imunisasi dasar lengkap bayi usia 0-11 bulan adalah Jumlah bayi usia 0 – 11 bulan yang mendapat imunisasi dasar lengkap dibagi jumlah sasaran bayi pada wilayah tertentu dikali 100</w:t>
      </w:r>
    </w:p>
    <w:p w:rsidR="00C62576" w:rsidRPr="00F419FA" w:rsidRDefault="00C62576" w:rsidP="00CE5527">
      <w:pPr>
        <w:widowControl w:val="0"/>
        <w:autoSpaceDE w:val="0"/>
        <w:autoSpaceDN w:val="0"/>
        <w:adjustRightInd w:val="0"/>
        <w:spacing w:line="360" w:lineRule="auto"/>
        <w:jc w:val="both"/>
        <w:rPr>
          <w:rFonts w:ascii="Arial" w:hAnsi="Arial" w:cs="Arial"/>
          <w:sz w:val="22"/>
          <w:szCs w:val="22"/>
        </w:rPr>
      </w:pPr>
      <w:r w:rsidRPr="00F419FA">
        <w:rPr>
          <w:rFonts w:ascii="Arial" w:hAnsi="Arial" w:cs="Arial"/>
          <w:sz w:val="22"/>
          <w:szCs w:val="22"/>
        </w:rPr>
        <w:tab/>
        <w:t xml:space="preserve">Data pencapaian indikator ini diperoleh dari laporan bulanan kabupaten kota secara </w:t>
      </w:r>
      <w:r w:rsidRPr="00F419FA">
        <w:rPr>
          <w:rFonts w:ascii="Arial" w:hAnsi="Arial" w:cs="Arial"/>
          <w:b/>
          <w:sz w:val="22"/>
          <w:szCs w:val="22"/>
        </w:rPr>
        <w:t>elektronik dalam Soft Ware Pelaporan Imunisasi</w:t>
      </w:r>
      <w:r w:rsidRPr="00F419FA">
        <w:rPr>
          <w:rFonts w:ascii="Arial" w:hAnsi="Arial" w:cs="Arial"/>
          <w:sz w:val="22"/>
          <w:szCs w:val="22"/>
        </w:rPr>
        <w:t>, yang berjenjang dari puskesmas sampai ke pusat dan kemudian dilakukan validasi per triwulan dalam pertemuan monitoring dan evaluasi.</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Tujuan program imunisasi adalah untuk menurunkan angka kematian dan kesakitan yang disebabkan oleh penyakit-penyakit yang dapat dicegah dengan imunisasi (PD3I). Tujuan ini baru dapat terwujud jika cakupan imunisasi dasar lengkap bayi 0-11 bulan dapat tercapai.</w:t>
      </w:r>
    </w:p>
    <w:p w:rsidR="00C62576" w:rsidRPr="00F419FA" w:rsidRDefault="00C62576" w:rsidP="00CE5527">
      <w:pPr>
        <w:spacing w:line="360" w:lineRule="auto"/>
        <w:ind w:firstLine="720"/>
        <w:jc w:val="both"/>
        <w:rPr>
          <w:rFonts w:ascii="Arial" w:hAnsi="Arial" w:cs="Arial"/>
          <w:sz w:val="22"/>
          <w:szCs w:val="22"/>
          <w:lang w:val="id-ID"/>
        </w:rPr>
      </w:pPr>
      <w:r w:rsidRPr="00F419FA">
        <w:rPr>
          <w:rFonts w:ascii="Arial" w:hAnsi="Arial" w:cs="Arial"/>
          <w:sz w:val="22"/>
          <w:szCs w:val="22"/>
        </w:rPr>
        <w:lastRenderedPageBreak/>
        <w:t xml:space="preserve">Di Provinsi Sumatera Barat capaian realisasi cakupan imunisasi dasar lengkap bayi usia 0-11 bulan dari tahun ketahun menunjukan fluktuasi, berdasarkan laporan dari kabupaten/kota, trend capaian realisasi cakupan setiap tahunnya mulai dari 89% pada tahun 2011, pada tahun 2012, capaiannya tetap pada 89 %, tahun 2013 naik menjadi 91% pada tahun 2014, turun menjadi 85.90% dan pada tahun 2015 ini turun lagi menjadi 74.46%, </w:t>
      </w:r>
      <w:r w:rsidR="00AD01C3">
        <w:rPr>
          <w:rFonts w:ascii="Arial" w:hAnsi="Arial" w:cs="Arial"/>
          <w:sz w:val="22"/>
          <w:szCs w:val="22"/>
        </w:rPr>
        <w:t xml:space="preserve"> </w:t>
      </w:r>
      <w:r w:rsidR="00917234">
        <w:rPr>
          <w:rFonts w:ascii="Arial" w:hAnsi="Arial" w:cs="Arial"/>
          <w:sz w:val="22"/>
          <w:szCs w:val="22"/>
        </w:rPr>
        <w:t>namun</w:t>
      </w:r>
      <w:r w:rsidR="005637BA">
        <w:rPr>
          <w:rFonts w:ascii="Arial" w:hAnsi="Arial" w:cs="Arial"/>
          <w:sz w:val="22"/>
          <w:szCs w:val="22"/>
        </w:rPr>
        <w:t xml:space="preserve"> tahun 2016 </w:t>
      </w:r>
      <w:r w:rsidR="00917234">
        <w:rPr>
          <w:rFonts w:ascii="Arial" w:hAnsi="Arial" w:cs="Arial"/>
          <w:sz w:val="22"/>
          <w:szCs w:val="22"/>
        </w:rPr>
        <w:t xml:space="preserve">meningkat </w:t>
      </w:r>
      <w:r w:rsidR="005637BA">
        <w:rPr>
          <w:rFonts w:ascii="Arial" w:hAnsi="Arial" w:cs="Arial"/>
          <w:sz w:val="22"/>
          <w:szCs w:val="22"/>
        </w:rPr>
        <w:t>menjadi 82,85 %</w:t>
      </w:r>
      <w:r w:rsidR="00917234">
        <w:rPr>
          <w:rFonts w:ascii="Arial" w:hAnsi="Arial" w:cs="Arial"/>
          <w:sz w:val="22"/>
          <w:szCs w:val="22"/>
        </w:rPr>
        <w:t xml:space="preserve"> dan 2017menjadi 81,4 %</w:t>
      </w:r>
      <w:r w:rsidR="005637BA">
        <w:rPr>
          <w:rFonts w:ascii="Arial" w:hAnsi="Arial" w:cs="Arial"/>
          <w:sz w:val="22"/>
          <w:szCs w:val="22"/>
        </w:rPr>
        <w:t xml:space="preserve"> </w:t>
      </w:r>
      <w:r w:rsidRPr="00F419FA">
        <w:rPr>
          <w:rFonts w:ascii="Arial" w:hAnsi="Arial" w:cs="Arial"/>
          <w:sz w:val="22"/>
          <w:szCs w:val="22"/>
        </w:rPr>
        <w:t>seperti terlihat pada grafik dibawah ini :</w:t>
      </w:r>
    </w:p>
    <w:p w:rsidR="00C62576" w:rsidRPr="00F419FA" w:rsidRDefault="00C62576" w:rsidP="005C29C6">
      <w:pPr>
        <w:spacing w:line="276" w:lineRule="auto"/>
        <w:jc w:val="center"/>
        <w:rPr>
          <w:rFonts w:ascii="Arial" w:hAnsi="Arial" w:cs="Arial"/>
          <w:b/>
          <w:sz w:val="22"/>
          <w:szCs w:val="22"/>
          <w:lang w:val="id-ID"/>
        </w:rPr>
      </w:pPr>
      <w:r w:rsidRPr="00F419FA">
        <w:rPr>
          <w:rFonts w:ascii="Arial" w:hAnsi="Arial" w:cs="Arial"/>
          <w:b/>
          <w:sz w:val="22"/>
          <w:szCs w:val="22"/>
        </w:rPr>
        <w:t xml:space="preserve">Grafik. </w:t>
      </w:r>
      <w:r w:rsidR="00DA6CAD" w:rsidRPr="00F419FA">
        <w:rPr>
          <w:rFonts w:ascii="Arial" w:hAnsi="Arial" w:cs="Arial"/>
          <w:b/>
          <w:sz w:val="22"/>
          <w:szCs w:val="22"/>
          <w:lang w:val="id-ID"/>
        </w:rPr>
        <w:t>2.11</w:t>
      </w:r>
    </w:p>
    <w:p w:rsidR="00C62576" w:rsidRPr="00F419FA" w:rsidRDefault="00C62576" w:rsidP="005C29C6">
      <w:pPr>
        <w:spacing w:line="276" w:lineRule="auto"/>
        <w:jc w:val="center"/>
        <w:rPr>
          <w:rFonts w:ascii="Arial" w:hAnsi="Arial" w:cs="Arial"/>
          <w:b/>
          <w:sz w:val="22"/>
          <w:szCs w:val="22"/>
        </w:rPr>
      </w:pPr>
      <w:r w:rsidRPr="00F419FA">
        <w:rPr>
          <w:rFonts w:ascii="Arial" w:hAnsi="Arial" w:cs="Arial"/>
          <w:b/>
          <w:sz w:val="22"/>
          <w:szCs w:val="22"/>
        </w:rPr>
        <w:t xml:space="preserve">Trend Cakupan Imunisasi Dasar Lengkap Bayi usia 0-11 </w:t>
      </w:r>
    </w:p>
    <w:p w:rsidR="00C62576" w:rsidRPr="00F419FA" w:rsidRDefault="00C62576" w:rsidP="005C29C6">
      <w:pPr>
        <w:spacing w:line="276" w:lineRule="auto"/>
        <w:jc w:val="center"/>
        <w:rPr>
          <w:rFonts w:ascii="Arial" w:hAnsi="Arial" w:cs="Arial"/>
          <w:b/>
          <w:sz w:val="22"/>
          <w:szCs w:val="22"/>
          <w:lang w:val="en-GB"/>
        </w:rPr>
      </w:pPr>
      <w:r w:rsidRPr="00F419FA">
        <w:rPr>
          <w:rFonts w:ascii="Arial" w:hAnsi="Arial" w:cs="Arial"/>
          <w:b/>
          <w:sz w:val="22"/>
          <w:szCs w:val="22"/>
        </w:rPr>
        <w:t>di Provinsi Sumatera Barat</w:t>
      </w:r>
      <w:r w:rsidR="009F0874" w:rsidRPr="00F419FA">
        <w:rPr>
          <w:rFonts w:ascii="Arial" w:hAnsi="Arial" w:cs="Arial"/>
          <w:b/>
          <w:sz w:val="22"/>
          <w:szCs w:val="22"/>
          <w:lang w:val="id-ID"/>
        </w:rPr>
        <w:t xml:space="preserve"> </w:t>
      </w:r>
      <w:r w:rsidRPr="00F419FA">
        <w:rPr>
          <w:rFonts w:ascii="Arial" w:hAnsi="Arial" w:cs="Arial"/>
          <w:b/>
          <w:sz w:val="22"/>
          <w:szCs w:val="22"/>
        </w:rPr>
        <w:t>Tahun 201</w:t>
      </w:r>
      <w:r w:rsidRPr="00F419FA">
        <w:rPr>
          <w:rFonts w:ascii="Arial" w:hAnsi="Arial" w:cs="Arial"/>
          <w:b/>
          <w:sz w:val="22"/>
          <w:szCs w:val="22"/>
          <w:lang w:val="en-GB"/>
        </w:rPr>
        <w:t>1</w:t>
      </w:r>
      <w:r w:rsidRPr="00F419FA">
        <w:rPr>
          <w:rFonts w:ascii="Arial" w:hAnsi="Arial" w:cs="Arial"/>
          <w:b/>
          <w:sz w:val="22"/>
          <w:szCs w:val="22"/>
        </w:rPr>
        <w:t xml:space="preserve"> – 201</w:t>
      </w:r>
      <w:r w:rsidR="00917234">
        <w:rPr>
          <w:rFonts w:ascii="Arial" w:hAnsi="Arial" w:cs="Arial"/>
          <w:b/>
          <w:sz w:val="22"/>
          <w:szCs w:val="22"/>
          <w:lang w:val="en-GB"/>
        </w:rPr>
        <w:t>7</w:t>
      </w:r>
    </w:p>
    <w:p w:rsidR="00C62576" w:rsidRPr="00F419FA" w:rsidRDefault="00C62576" w:rsidP="005C29C6">
      <w:pPr>
        <w:spacing w:line="276" w:lineRule="auto"/>
        <w:jc w:val="center"/>
        <w:rPr>
          <w:rFonts w:ascii="Arial" w:hAnsi="Arial" w:cs="Arial"/>
          <w:b/>
          <w:sz w:val="22"/>
          <w:szCs w:val="22"/>
          <w:lang w:val="en-GB"/>
        </w:rPr>
      </w:pPr>
    </w:p>
    <w:p w:rsidR="00C62576" w:rsidRPr="00F419FA" w:rsidRDefault="00917234" w:rsidP="005C29C6">
      <w:pPr>
        <w:spacing w:line="276" w:lineRule="auto"/>
        <w:jc w:val="both"/>
        <w:rPr>
          <w:rFonts w:ascii="Arial" w:hAnsi="Arial" w:cs="Arial"/>
          <w:sz w:val="22"/>
          <w:szCs w:val="22"/>
        </w:rPr>
      </w:pPr>
      <w:r w:rsidRPr="00917234">
        <w:rPr>
          <w:rFonts w:ascii="Arial" w:hAnsi="Arial" w:cs="Arial"/>
          <w:noProof/>
          <w:sz w:val="22"/>
          <w:szCs w:val="22"/>
        </w:rPr>
        <w:drawing>
          <wp:inline distT="0" distB="0" distL="0" distR="0">
            <wp:extent cx="5494581" cy="1926455"/>
            <wp:effectExtent l="19050" t="0" r="10869"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62576" w:rsidRPr="00F419FA" w:rsidRDefault="00C62576" w:rsidP="00CE5527">
      <w:pPr>
        <w:spacing w:line="360" w:lineRule="auto"/>
        <w:jc w:val="both"/>
        <w:rPr>
          <w:rFonts w:ascii="Arial" w:hAnsi="Arial" w:cs="Arial"/>
          <w:i/>
          <w:sz w:val="22"/>
          <w:szCs w:val="22"/>
        </w:rPr>
      </w:pPr>
      <w:r w:rsidRPr="00F419FA">
        <w:rPr>
          <w:rFonts w:ascii="Arial" w:hAnsi="Arial" w:cs="Arial"/>
          <w:i/>
          <w:sz w:val="22"/>
          <w:szCs w:val="22"/>
        </w:rPr>
        <w:t>Sumber Data: L</w:t>
      </w:r>
      <w:r w:rsidR="00555C08">
        <w:rPr>
          <w:rFonts w:ascii="Arial" w:hAnsi="Arial" w:cs="Arial"/>
          <w:i/>
          <w:sz w:val="22"/>
          <w:szCs w:val="22"/>
        </w:rPr>
        <w:t>aporan Kabupaten/Kota Tahun 2016</w:t>
      </w:r>
    </w:p>
    <w:p w:rsidR="00C62576" w:rsidRPr="00F419FA" w:rsidRDefault="00C62576" w:rsidP="00CE5527">
      <w:pPr>
        <w:spacing w:line="360" w:lineRule="auto"/>
        <w:jc w:val="both"/>
        <w:rPr>
          <w:rFonts w:ascii="Arial" w:hAnsi="Arial" w:cs="Arial"/>
          <w:sz w:val="22"/>
          <w:szCs w:val="22"/>
        </w:rPr>
      </w:pP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Salah satu penyebab rendahnya pencapaian imunisasi lengkap ini adalah karena kebijakan Kemenkes untuk menggunakan data Pusdatin sebagai pembagi (denominator) sedangkan jumlah sasaran tersebut berbeda dengan pendataan kabupaten kota, jika dibantingkan dengan pencapaian hasil pendataan adalah 80.5% (81.759 dari 102.040 anak terimunisasi lengkap).</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Dalam mencapai indikator cakupan imunisasi dasar lengkap  bayi 0-11 bulan, terdapat indikator-indikator penilaian per antigen yaitu HbO, kontak pertama, dan kontak lengkap.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Untuk cakupan imunisasi Hepatitis B0 diberikan pada bayi 0-7 hari, yang memberikan kekebalan aktif terhadap infeksi yang disebabkan oleh virus hepatitis B mencapai 77,9% (target 80%).</w:t>
      </w:r>
    </w:p>
    <w:p w:rsidR="00C62576" w:rsidRPr="00F419FA" w:rsidRDefault="00C62576" w:rsidP="00CE5527">
      <w:pPr>
        <w:spacing w:line="360" w:lineRule="auto"/>
        <w:ind w:firstLine="720"/>
        <w:jc w:val="both"/>
        <w:rPr>
          <w:rFonts w:ascii="Arial" w:hAnsi="Arial" w:cs="Arial"/>
          <w:sz w:val="22"/>
          <w:szCs w:val="22"/>
          <w:lang w:val="id-ID"/>
        </w:rPr>
      </w:pPr>
      <w:r w:rsidRPr="00F419FA">
        <w:rPr>
          <w:rFonts w:ascii="Arial" w:hAnsi="Arial" w:cs="Arial"/>
          <w:sz w:val="22"/>
          <w:szCs w:val="22"/>
        </w:rPr>
        <w:t xml:space="preserve">Untuk cakupan imunisasi kontak pertama (target 95%), BCG: 81,2%, Polio 1: 82,0%, DPT-HB1: 84,0%. Untuk cakupan imunisasi kontak lengkap (Target 90%), Polio 4: 80,3%, DPT-HB3: 80,9%, Campak: 77,9%. Keenam cakupan antigen ini tidak mencapai target disebabkan karena mitos bahwa anak kecil tidak boleh keluar rumah dan disuntik, </w:t>
      </w:r>
      <w:r w:rsidRPr="00F419FA">
        <w:rPr>
          <w:rFonts w:ascii="Arial" w:hAnsi="Arial" w:cs="Arial"/>
          <w:sz w:val="22"/>
          <w:szCs w:val="22"/>
        </w:rPr>
        <w:lastRenderedPageBreak/>
        <w:t>di samping itu isue halal-haram dan tidak efektifnya imunisasi masih menurunkan mempengaruhi  capaian imunisasi kontak pertama tahun ini. Namun jika dibandingkan dengan capaian 2014 capaian tahun ini sudah jauh meningkat. Usaha-usaha yang dilakukan untuk mengcounter ise negatif imunisasi di masyarakat kita sepanjang tahun ini sudah mulai menunjukkan hasil. Perlahan cakupan imunisasi Sumatera Barat mulai  berjalan mendekati target kembali.</w:t>
      </w:r>
    </w:p>
    <w:p w:rsidR="009F0874" w:rsidRPr="00F419FA" w:rsidRDefault="009F0874" w:rsidP="006E1D08">
      <w:pPr>
        <w:spacing w:line="360" w:lineRule="auto"/>
        <w:jc w:val="both"/>
        <w:rPr>
          <w:rFonts w:ascii="Arial" w:hAnsi="Arial" w:cs="Arial"/>
          <w:sz w:val="22"/>
          <w:szCs w:val="22"/>
          <w:lang w:val="id-ID"/>
        </w:rPr>
      </w:pPr>
    </w:p>
    <w:p w:rsidR="00C62576" w:rsidRPr="00F419FA" w:rsidRDefault="00C62576" w:rsidP="006E1D08">
      <w:pPr>
        <w:spacing w:line="360" w:lineRule="auto"/>
        <w:jc w:val="both"/>
        <w:rPr>
          <w:rFonts w:ascii="Arial" w:hAnsi="Arial" w:cs="Arial"/>
          <w:sz w:val="22"/>
          <w:szCs w:val="22"/>
        </w:rPr>
      </w:pPr>
      <w:r w:rsidRPr="00F419FA">
        <w:rPr>
          <w:rFonts w:ascii="Arial" w:hAnsi="Arial" w:cs="Arial"/>
          <w:sz w:val="22"/>
          <w:szCs w:val="22"/>
        </w:rPr>
        <w:t>Kegiatan dan inovasi dalam usaha pencapaian target indikator program di 2015:</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Melaksanakan refreshing  dan update informasi terkait imunisasi kepada jurim koordinator dan bidan desa</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Melaksanakan sosialisasi pengelolaan coldchain imunisasi kepada DPS dan pengelola RS swasta dalam upaya menjaga kualitas vaksin</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Melakukan talkshow TV dan radio spot tentang pentingnya imunisasi, imunisasi lanjutan dan vaksin pentavalen untuk memperluas jangkauan sosialisasi bagi masyarakat umum.</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Memberikan akses (pelayanan) kepada masyarakat dan swasta melalui imunisasi rutin dan terus menerus yang dilakukan  pada periode waktu yang telah ditentukan berdasarkan kelompok usia sasaran, imunisasi rutin dibagi menjadi : rutin pada bayi, wanita usia subur, dan anak sekolah</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Mengadakan Pekan Posyandu Tingkat Provinsi Sumatera Barat untuk kembali mengkampanyekan dan membangun kesadaran dan peran serta masyarakat akan pentingnya posyanduu</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Membangun kemitraan dan jejaring kerja</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Menjamin ketersediaaan dan kecukupan vaksin, peralatan rantai vaksin dan alat suntik</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Menerapkan sistem pemantauan wilayah setempat (PWS) untuk menentukan prioritas kegiatan serta tindakan perbaikan</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 xml:space="preserve">Pelayanan imunisasi dilaksanakan oleh tenaga profesional/terlatih </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 xml:space="preserve">Pelaksanaan sesuai dengan standard </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Memanfaatkan perkembangan methoda dan tekhnologi yang lebih efektif berkualitas dan efisien</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t>Advokasi, fasilitasi dan pembinaan program terutama dalam hal pemetaan masalah capaian program dan kualitas data imunisasi per kab/kota melalui kegiatan Data Quality Assesment (DQS), Efecttive Vaksin Supply Management (EVSM) dan supervisi suportif imunisasi.</w:t>
      </w:r>
    </w:p>
    <w:p w:rsidR="00C62576" w:rsidRPr="00F419FA" w:rsidRDefault="00C62576" w:rsidP="00CE5527">
      <w:pPr>
        <w:pStyle w:val="ListParagraph"/>
        <w:numPr>
          <w:ilvl w:val="0"/>
          <w:numId w:val="33"/>
        </w:numPr>
        <w:spacing w:line="360" w:lineRule="auto"/>
        <w:ind w:left="567" w:hanging="567"/>
        <w:jc w:val="both"/>
        <w:rPr>
          <w:rFonts w:ascii="Arial" w:hAnsi="Arial" w:cs="Arial"/>
          <w:sz w:val="22"/>
          <w:szCs w:val="22"/>
        </w:rPr>
      </w:pPr>
      <w:r w:rsidRPr="00F419FA">
        <w:rPr>
          <w:rFonts w:ascii="Arial" w:hAnsi="Arial" w:cs="Arial"/>
          <w:sz w:val="22"/>
          <w:szCs w:val="22"/>
        </w:rPr>
        <w:lastRenderedPageBreak/>
        <w:t>Sosialisasi dan advokasi penerapan kebijakan vaksin pentavalen (DPT –Hb-Hib) dan imunisasi tambahan di 2015</w:t>
      </w:r>
    </w:p>
    <w:p w:rsidR="00C62576" w:rsidRPr="00F419FA" w:rsidRDefault="00C62576" w:rsidP="00CE5527">
      <w:pPr>
        <w:pStyle w:val="ListParagraph"/>
        <w:spacing w:line="360" w:lineRule="auto"/>
        <w:ind w:left="567"/>
        <w:jc w:val="both"/>
        <w:rPr>
          <w:rFonts w:ascii="Arial" w:hAnsi="Arial" w:cs="Arial"/>
          <w:sz w:val="22"/>
          <w:szCs w:val="22"/>
        </w:rPr>
      </w:pPr>
    </w:p>
    <w:p w:rsidR="00C62576" w:rsidRPr="00F419FA" w:rsidRDefault="00C62576" w:rsidP="00CE5527">
      <w:pPr>
        <w:spacing w:line="360" w:lineRule="auto"/>
        <w:jc w:val="both"/>
        <w:rPr>
          <w:rFonts w:ascii="Arial" w:hAnsi="Arial" w:cs="Arial"/>
          <w:sz w:val="22"/>
          <w:szCs w:val="22"/>
        </w:rPr>
      </w:pPr>
      <w:r w:rsidRPr="00F419FA">
        <w:rPr>
          <w:rFonts w:ascii="Arial" w:hAnsi="Arial" w:cs="Arial"/>
          <w:sz w:val="22"/>
          <w:szCs w:val="22"/>
        </w:rPr>
        <w:t>Kendala dalam pelaksanaan program adalah:</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Komitmen daerah tentang pentingnya imunisasi masih rendah di beberapa kabupaten/kota</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Menurunnya motivasi petugas</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Dukungan dana terhadap program imunisasi semakin berkurang</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 xml:space="preserve">Masih rendahnya peran lintas sektor dan lintas program terhadap program imunisasi </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Kunjungan ke posyandu relatif menurun terutam di daerah perkotaan</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Promosi aktif terhadap program imunisasi mulai ditinggalkan di beberapa daerah karena dianggap program rutin dan program lama</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 xml:space="preserve">Sistim Pencatatan dan Pelaporan khususnya untuk skreening status TT bumil dan WUS dilapangan belum optimal.  </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 xml:space="preserve">Cakupan BIAS yang tidak mencapai target </w:t>
      </w:r>
    </w:p>
    <w:p w:rsidR="00C62576" w:rsidRPr="00F419FA" w:rsidRDefault="00C62576" w:rsidP="00CE5527">
      <w:pPr>
        <w:pStyle w:val="ListParagraph"/>
        <w:numPr>
          <w:ilvl w:val="0"/>
          <w:numId w:val="34"/>
        </w:numPr>
        <w:spacing w:line="360" w:lineRule="auto"/>
        <w:ind w:left="567" w:hanging="567"/>
        <w:jc w:val="both"/>
        <w:rPr>
          <w:rFonts w:ascii="Arial" w:hAnsi="Arial" w:cs="Arial"/>
          <w:sz w:val="22"/>
          <w:szCs w:val="22"/>
        </w:rPr>
      </w:pPr>
      <w:r w:rsidRPr="00F419FA">
        <w:rPr>
          <w:rFonts w:ascii="Arial" w:hAnsi="Arial" w:cs="Arial"/>
          <w:sz w:val="22"/>
          <w:szCs w:val="22"/>
        </w:rPr>
        <w:t>Masih berkembangnya isue halal haram dan vaksin inefektif  dibeberapa wilayah yang menurunkan kepercayaan dan keinginan masyarakat untuk memberikan imunisasi dasar kepada bayi mereka.</w:t>
      </w:r>
    </w:p>
    <w:p w:rsidR="006E1D08" w:rsidRPr="00F419FA" w:rsidRDefault="006E1D08" w:rsidP="006E1D08">
      <w:pPr>
        <w:pStyle w:val="ListParagraph"/>
        <w:spacing w:line="360" w:lineRule="auto"/>
        <w:ind w:left="567"/>
        <w:jc w:val="both"/>
        <w:rPr>
          <w:rFonts w:ascii="Arial" w:hAnsi="Arial" w:cs="Arial"/>
          <w:sz w:val="22"/>
          <w:szCs w:val="22"/>
        </w:rPr>
      </w:pPr>
    </w:p>
    <w:p w:rsidR="00C62576" w:rsidRPr="00F419FA" w:rsidRDefault="00C62576" w:rsidP="006E1D08">
      <w:pPr>
        <w:spacing w:line="360" w:lineRule="auto"/>
        <w:jc w:val="both"/>
        <w:rPr>
          <w:rFonts w:ascii="Arial" w:hAnsi="Arial" w:cs="Arial"/>
          <w:sz w:val="22"/>
          <w:szCs w:val="22"/>
        </w:rPr>
      </w:pPr>
      <w:r w:rsidRPr="00F419FA">
        <w:rPr>
          <w:rFonts w:ascii="Arial" w:hAnsi="Arial" w:cs="Arial"/>
          <w:sz w:val="22"/>
          <w:szCs w:val="22"/>
        </w:rPr>
        <w:t>Upaya yang sudah dilakukan saat ini untuk memecahkan masalah yang ada adalah:</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lang w:val="id-ID"/>
        </w:rPr>
        <w:t>V</w:t>
      </w:r>
      <w:r w:rsidRPr="00F419FA">
        <w:rPr>
          <w:rFonts w:ascii="Arial" w:hAnsi="Arial" w:cs="Arial"/>
          <w:sz w:val="22"/>
          <w:szCs w:val="22"/>
        </w:rPr>
        <w:t>alidasi data jumlah sasaran per Jorong/Desa/Kelurahan dan membandingkan  dengan  pencapaian  akhir  tahun 2015 ( angka absolut).</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lang w:val="id-ID"/>
        </w:rPr>
        <w:t>P</w:t>
      </w:r>
      <w:r w:rsidRPr="00F419FA">
        <w:rPr>
          <w:rFonts w:ascii="Arial" w:hAnsi="Arial" w:cs="Arial"/>
          <w:sz w:val="22"/>
          <w:szCs w:val="22"/>
        </w:rPr>
        <w:t>enyebaran luasan  informasi lebih awal  kepada orang tua murid tentang manfaat Imunisaisi DT dan Campak  dan TT  sehingga pada saat pelaksanaan BIAS tidak ada alasan orang tua murid  menolak anaknya  untuk diimunisasi.</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lang w:val="id-ID"/>
        </w:rPr>
        <w:t>M</w:t>
      </w:r>
      <w:r w:rsidRPr="00F419FA">
        <w:rPr>
          <w:rFonts w:ascii="Arial" w:hAnsi="Arial" w:cs="Arial"/>
          <w:sz w:val="22"/>
          <w:szCs w:val="22"/>
        </w:rPr>
        <w:t>engalokasikan dana  swepping untuk imunisasi rutin dan BIAS.</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rPr>
        <w:t>Perencanaan program  yang melibatkan Pemda Kab/Kota khusunya dalam mengalokasikan anggaran.</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lang w:val="id-ID"/>
        </w:rPr>
        <w:t>M</w:t>
      </w:r>
      <w:r w:rsidRPr="00F419FA">
        <w:rPr>
          <w:rFonts w:ascii="Arial" w:hAnsi="Arial" w:cs="Arial"/>
          <w:sz w:val="22"/>
          <w:szCs w:val="22"/>
        </w:rPr>
        <w:t>emprioritaskan kegiatan tambahan dan  sekaligus memperkuat kegiatan rutin</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lang w:val="id-ID"/>
        </w:rPr>
        <w:t>K</w:t>
      </w:r>
      <w:r w:rsidRPr="00F419FA">
        <w:rPr>
          <w:rFonts w:ascii="Arial" w:hAnsi="Arial" w:cs="Arial"/>
          <w:sz w:val="22"/>
          <w:szCs w:val="22"/>
        </w:rPr>
        <w:t xml:space="preserve">esepakatan dengan program KIA agar pencatatan Status T bagi Bumil &amp; WUS agar mengacu  ke  pencatatan TT5 dosis.  </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rPr>
        <w:t>Meningkatkan promosi tentang imunisasi</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rPr>
        <w:t>Refreshing kemampuan teknis petugas secara bertingkat</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rPr>
        <w:lastRenderedPageBreak/>
        <w:t>Mengampanyekan kembali manfaat vaksinasi ke masyarakat dengan menggandeng rokoh-tokoh agama dan masyarakat lainnya</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rPr>
        <w:t xml:space="preserve">Membuat suatu kebijakan/peraturan daerah/edaran/himbauan yang mewajibkan orang tua memberikan hak anak untuk mendapat imunisasi  </w:t>
      </w:r>
    </w:p>
    <w:p w:rsidR="00C62576" w:rsidRPr="00F419FA" w:rsidRDefault="00C62576" w:rsidP="00CE5527">
      <w:pPr>
        <w:pStyle w:val="ListParagraph"/>
        <w:numPr>
          <w:ilvl w:val="0"/>
          <w:numId w:val="35"/>
        </w:numPr>
        <w:spacing w:line="360" w:lineRule="auto"/>
        <w:ind w:left="567" w:hanging="567"/>
        <w:jc w:val="both"/>
        <w:rPr>
          <w:rFonts w:ascii="Arial" w:hAnsi="Arial" w:cs="Arial"/>
          <w:sz w:val="22"/>
          <w:szCs w:val="22"/>
        </w:rPr>
      </w:pPr>
      <w:r w:rsidRPr="00F419FA">
        <w:rPr>
          <w:rFonts w:ascii="Arial" w:hAnsi="Arial" w:cs="Arial"/>
          <w:sz w:val="22"/>
          <w:szCs w:val="22"/>
        </w:rPr>
        <w:t>Advokasi, fasilitasi dan pembinaan program terutama dalam hal pemetaan masalah capaian program dan kualitas data imunisasi per kab/kota melalui kegiatan Data Quality Assesment (DQS), Efecttive Vaksin Supply Management (EVSM) dan supervisi suportif imunisasi.</w:t>
      </w:r>
    </w:p>
    <w:p w:rsidR="006E1D08" w:rsidRPr="00F419FA" w:rsidRDefault="006E1D08" w:rsidP="006E1D08">
      <w:pPr>
        <w:pStyle w:val="ListParagraph"/>
        <w:spacing w:line="360" w:lineRule="auto"/>
        <w:ind w:left="567"/>
        <w:jc w:val="both"/>
        <w:rPr>
          <w:rFonts w:ascii="Arial" w:hAnsi="Arial" w:cs="Arial"/>
          <w:sz w:val="22"/>
          <w:szCs w:val="22"/>
        </w:rPr>
      </w:pPr>
    </w:p>
    <w:p w:rsidR="00C62576" w:rsidRPr="00F419FA" w:rsidRDefault="00C62576" w:rsidP="006E1D08">
      <w:pPr>
        <w:autoSpaceDE w:val="0"/>
        <w:autoSpaceDN w:val="0"/>
        <w:adjustRightInd w:val="0"/>
        <w:spacing w:line="360" w:lineRule="auto"/>
        <w:jc w:val="both"/>
        <w:rPr>
          <w:rFonts w:ascii="Arial" w:hAnsi="Arial" w:cs="Arial"/>
          <w:sz w:val="22"/>
          <w:szCs w:val="22"/>
        </w:rPr>
      </w:pPr>
      <w:r w:rsidRPr="00F419FA">
        <w:rPr>
          <w:rFonts w:ascii="Arial" w:hAnsi="Arial" w:cs="Arial"/>
          <w:sz w:val="22"/>
          <w:szCs w:val="22"/>
        </w:rPr>
        <w:t>Dalam rangka pelaksanaan untuk mendukung pencapaian Sasaran Menurunnya angka kesakitan dan kematian untuk 4(empat) Indikator, antara lain :</w:t>
      </w:r>
    </w:p>
    <w:p w:rsidR="00C62576" w:rsidRPr="00F419FA" w:rsidRDefault="00C62576" w:rsidP="00CE5527">
      <w:pPr>
        <w:pStyle w:val="ListParagraph"/>
        <w:numPr>
          <w:ilvl w:val="0"/>
          <w:numId w:val="82"/>
        </w:numPr>
        <w:autoSpaceDE w:val="0"/>
        <w:autoSpaceDN w:val="0"/>
        <w:adjustRightInd w:val="0"/>
        <w:spacing w:line="360" w:lineRule="auto"/>
        <w:contextualSpacing/>
        <w:jc w:val="both"/>
        <w:rPr>
          <w:rFonts w:ascii="Arial" w:hAnsi="Arial" w:cs="Arial"/>
          <w:sz w:val="22"/>
          <w:szCs w:val="22"/>
        </w:rPr>
      </w:pPr>
      <w:r w:rsidRPr="00F419FA">
        <w:rPr>
          <w:rFonts w:ascii="Arial" w:hAnsi="Arial" w:cs="Arial"/>
          <w:sz w:val="22"/>
          <w:szCs w:val="22"/>
        </w:rPr>
        <w:t>Indikator Meningkatnya Penemuan kasus baru TB</w:t>
      </w:r>
    </w:p>
    <w:p w:rsidR="00C62576" w:rsidRPr="00F419FA" w:rsidRDefault="00C62576" w:rsidP="00CE5527">
      <w:pPr>
        <w:pStyle w:val="ListParagraph"/>
        <w:numPr>
          <w:ilvl w:val="0"/>
          <w:numId w:val="82"/>
        </w:numPr>
        <w:autoSpaceDE w:val="0"/>
        <w:autoSpaceDN w:val="0"/>
        <w:adjustRightInd w:val="0"/>
        <w:spacing w:line="360" w:lineRule="auto"/>
        <w:contextualSpacing/>
        <w:jc w:val="both"/>
        <w:rPr>
          <w:rFonts w:ascii="Arial" w:hAnsi="Arial" w:cs="Arial"/>
          <w:sz w:val="22"/>
          <w:szCs w:val="22"/>
        </w:rPr>
      </w:pPr>
      <w:r w:rsidRPr="00F419FA">
        <w:rPr>
          <w:rFonts w:ascii="Arial" w:hAnsi="Arial" w:cs="Arial"/>
          <w:sz w:val="22"/>
          <w:szCs w:val="22"/>
        </w:rPr>
        <w:t>Indikator menurunnya kasus malaria (API)</w:t>
      </w:r>
    </w:p>
    <w:p w:rsidR="00C62576" w:rsidRPr="00F419FA" w:rsidRDefault="00C62576" w:rsidP="00CE5527">
      <w:pPr>
        <w:pStyle w:val="ListParagraph"/>
        <w:numPr>
          <w:ilvl w:val="0"/>
          <w:numId w:val="82"/>
        </w:numPr>
        <w:autoSpaceDE w:val="0"/>
        <w:autoSpaceDN w:val="0"/>
        <w:adjustRightInd w:val="0"/>
        <w:spacing w:line="360" w:lineRule="auto"/>
        <w:contextualSpacing/>
        <w:jc w:val="both"/>
        <w:rPr>
          <w:rFonts w:ascii="Arial" w:hAnsi="Arial" w:cs="Arial"/>
          <w:sz w:val="22"/>
          <w:szCs w:val="22"/>
        </w:rPr>
      </w:pPr>
      <w:r w:rsidRPr="00F419FA">
        <w:rPr>
          <w:rFonts w:ascii="Arial" w:hAnsi="Arial" w:cs="Arial"/>
          <w:sz w:val="22"/>
          <w:szCs w:val="22"/>
        </w:rPr>
        <w:t>Indikator ODHA yang diobati</w:t>
      </w:r>
    </w:p>
    <w:p w:rsidR="00C62576" w:rsidRPr="00F419FA" w:rsidRDefault="00C62576" w:rsidP="00CE5527">
      <w:pPr>
        <w:pStyle w:val="ListParagraph"/>
        <w:numPr>
          <w:ilvl w:val="0"/>
          <w:numId w:val="82"/>
        </w:numPr>
        <w:autoSpaceDE w:val="0"/>
        <w:autoSpaceDN w:val="0"/>
        <w:adjustRightInd w:val="0"/>
        <w:spacing w:line="360" w:lineRule="auto"/>
        <w:contextualSpacing/>
        <w:jc w:val="both"/>
        <w:rPr>
          <w:rFonts w:ascii="Arial" w:hAnsi="Arial" w:cs="Arial"/>
          <w:sz w:val="22"/>
          <w:szCs w:val="22"/>
        </w:rPr>
      </w:pPr>
      <w:r w:rsidRPr="00F419FA">
        <w:rPr>
          <w:rFonts w:ascii="Arial" w:hAnsi="Arial" w:cs="Arial"/>
          <w:sz w:val="22"/>
          <w:szCs w:val="22"/>
        </w:rPr>
        <w:t xml:space="preserve">Indikator meningkatnya cakupan Imunisasi Dasar Lengkap, </w:t>
      </w:r>
    </w:p>
    <w:p w:rsidR="00C62576" w:rsidRPr="00F419FA" w:rsidRDefault="00C62576" w:rsidP="00CE5527">
      <w:pPr>
        <w:autoSpaceDE w:val="0"/>
        <w:autoSpaceDN w:val="0"/>
        <w:adjustRightInd w:val="0"/>
        <w:spacing w:line="360" w:lineRule="auto"/>
        <w:jc w:val="both"/>
        <w:rPr>
          <w:rFonts w:ascii="Arial" w:hAnsi="Arial" w:cs="Arial"/>
          <w:sz w:val="22"/>
          <w:szCs w:val="22"/>
          <w:lang w:val="id-ID"/>
        </w:rPr>
      </w:pPr>
    </w:p>
    <w:p w:rsidR="00C62576" w:rsidRPr="00F419FA" w:rsidRDefault="00C62576" w:rsidP="00CE5527">
      <w:pPr>
        <w:pStyle w:val="ListParagraph"/>
        <w:numPr>
          <w:ilvl w:val="2"/>
          <w:numId w:val="44"/>
        </w:numPr>
        <w:spacing w:line="360" w:lineRule="auto"/>
        <w:contextualSpacing/>
        <w:jc w:val="both"/>
        <w:rPr>
          <w:rFonts w:ascii="Arial" w:hAnsi="Arial" w:cs="Arial"/>
          <w:b/>
          <w:sz w:val="22"/>
          <w:szCs w:val="22"/>
        </w:rPr>
      </w:pPr>
      <w:r w:rsidRPr="00F419FA">
        <w:rPr>
          <w:rFonts w:ascii="Arial" w:hAnsi="Arial" w:cs="Arial"/>
          <w:b/>
          <w:sz w:val="22"/>
          <w:szCs w:val="22"/>
        </w:rPr>
        <w:t>Sasaran Strategis 5. Meningkatnya Penduduk Yang Mempunyai Jaminan Kesehatan</w:t>
      </w:r>
    </w:p>
    <w:p w:rsidR="00C62576" w:rsidRPr="00F419FA" w:rsidRDefault="00C62576" w:rsidP="00CE5527">
      <w:pPr>
        <w:spacing w:line="360" w:lineRule="auto"/>
        <w:ind w:firstLine="709"/>
        <w:jc w:val="both"/>
        <w:rPr>
          <w:rFonts w:ascii="Arial" w:hAnsi="Arial" w:cs="Arial"/>
          <w:i/>
          <w:sz w:val="22"/>
          <w:szCs w:val="22"/>
        </w:rPr>
      </w:pPr>
      <w:r w:rsidRPr="00F419FA">
        <w:rPr>
          <w:rFonts w:ascii="Arial" w:hAnsi="Arial" w:cs="Arial"/>
          <w:sz w:val="22"/>
          <w:szCs w:val="22"/>
        </w:rPr>
        <w:t xml:space="preserve">Dalam pencapaian sasaran strategis Meningkatnya Penduduk yang mempunyai Jaminan Kesehatan diidentifikasikan dengan 1 (satu) Indikator Kinerja Utama yaitu : Penduduk yang mempunyai Jaminan Kesehatan.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Persentase Penduduk yang mempunyai Jaminan Kesehatan adalah jumlah penduduk yang mempunyai kaminan kesehatan dibagi jumlah keseluruhan penduduk pada kurun waktu tertentu dilkali 100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Jaminan Kesehatan adalah jaminan berupa perlindungan kesehatan agar peserta memperoleh manfaat pemeliharaan kesehatan dan perlindungan dalam memenuhi </w:t>
      </w:r>
      <w:r w:rsidRPr="00F419FA">
        <w:rPr>
          <w:rFonts w:ascii="Arial" w:hAnsi="Arial" w:cs="Arial"/>
          <w:bCs/>
          <w:sz w:val="22"/>
          <w:szCs w:val="22"/>
        </w:rPr>
        <w:t>kebutuhan dasar kesehatan</w:t>
      </w:r>
      <w:r w:rsidRPr="00F419FA">
        <w:rPr>
          <w:rFonts w:ascii="Arial" w:hAnsi="Arial" w:cs="Arial"/>
          <w:sz w:val="22"/>
          <w:szCs w:val="22"/>
        </w:rPr>
        <w:t xml:space="preserve"> yg diberikan kepada setiap orang yg telah membayar iuran/iurannya dibayar oleh Pemerintah.</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Sesuai dengan Undang-Undang Nomor 40 Tahun 2004 tentang Sistem Jaminan Kesehatan Nasional dan Undang-Undang Nomor 24 Tahun 2011 tentang Badan Penyelenggara Jaminan Sosial diselenggarakan Jaminan Kesehatan Nasional terhitung 1 Januari 2014. Berdasarkan hal tersebut Program Jaminan Kesehatan Sumatera Barat Sakato berintegrasi dengan Program Jaminan Kesehatan Nasional melalui kebijakan Peraturan Gubernur Nomor 50 Tahun 2014 tentang Integrasi Jaminan Kesehatan </w:t>
      </w:r>
      <w:r w:rsidRPr="00F419FA">
        <w:rPr>
          <w:rFonts w:ascii="Arial" w:hAnsi="Arial" w:cs="Arial"/>
          <w:sz w:val="22"/>
          <w:szCs w:val="22"/>
        </w:rPr>
        <w:lastRenderedPageBreak/>
        <w:t xml:space="preserve">Sumatera Barat Sakato ke dalam Jaminan Kesehatan Nasional melalui Badan Penyelenggara Jaminan Sosial Kesehatan.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Program Jamkesda telah dilaksanakan sejak tahun 2007 berdasarkan Peraturan Gubernur Nomor 40 Tahun 2007 dan ditindaklanjuti dengan Peraturan Daerah Nomor 10 tahun 2011 tentang penyelenggaraan program Jaminan Kesehatan Sumatera Barat Sakato. </w:t>
      </w:r>
    </w:p>
    <w:p w:rsidR="00C62576" w:rsidRPr="00F419FA" w:rsidRDefault="00C62576" w:rsidP="00CE5527">
      <w:pPr>
        <w:spacing w:line="360" w:lineRule="auto"/>
        <w:ind w:firstLine="720"/>
        <w:jc w:val="both"/>
        <w:rPr>
          <w:rFonts w:ascii="Arial" w:hAnsi="Arial" w:cs="Arial"/>
          <w:sz w:val="22"/>
          <w:szCs w:val="22"/>
          <w:lang w:val="sv-SE"/>
        </w:rPr>
      </w:pPr>
      <w:r w:rsidRPr="00F419FA">
        <w:rPr>
          <w:rFonts w:ascii="Arial" w:hAnsi="Arial" w:cs="Arial"/>
          <w:sz w:val="22"/>
          <w:szCs w:val="22"/>
        </w:rPr>
        <w:t xml:space="preserve">Sesuai dengan roadmap Jaminan Kesehatan dan </w:t>
      </w:r>
      <w:r w:rsidRPr="00F419FA">
        <w:rPr>
          <w:rFonts w:ascii="Arial" w:hAnsi="Arial" w:cs="Arial"/>
          <w:sz w:val="22"/>
          <w:szCs w:val="22"/>
          <w:lang w:val="sv-SE"/>
        </w:rPr>
        <w:t>Peraturan Presiden Nomor 111 Tahun 2013 tentang Jaminan Kesehatan bahwa target pencapaian jaminan kesehatan semesta (Indonesian Total Coverage) yaitu tahun 2019. Sehingga Propinsi Sumatera Barat merubah target RPJMD yang telah ditetapkan sebelumnya dengan menyesuaikan dengan pentahapan Nasional.</w:t>
      </w:r>
    </w:p>
    <w:p w:rsidR="006F1916" w:rsidRPr="00F419FA" w:rsidRDefault="00C62576" w:rsidP="00294814">
      <w:pPr>
        <w:autoSpaceDE w:val="0"/>
        <w:autoSpaceDN w:val="0"/>
        <w:adjustRightInd w:val="0"/>
        <w:spacing w:line="360" w:lineRule="auto"/>
        <w:ind w:firstLine="720"/>
        <w:jc w:val="both"/>
        <w:rPr>
          <w:rFonts w:ascii="Arial" w:hAnsi="Arial" w:cs="Arial"/>
          <w:sz w:val="22"/>
          <w:szCs w:val="22"/>
        </w:rPr>
      </w:pPr>
      <w:r w:rsidRPr="00F419FA">
        <w:rPr>
          <w:rFonts w:ascii="Arial" w:hAnsi="Arial" w:cs="Arial"/>
          <w:sz w:val="22"/>
          <w:szCs w:val="22"/>
        </w:rPr>
        <w:t xml:space="preserve">Di Provinsi Sumatera Barat secara rata-rata Cakupan penduduk yang mempunyai jaminan kesehatan dari tahun ketahun menunjukan peningkatan secara bermakna, berdasarkan laporan dari kabupaten/kota, trend peningkatan cakupan setiap tahunnya mulai dari 53.8% pada tahun 2011, menjadi 65.07 % tahun 2012, 70.16 % pada tahun 2013, 73.52 % pada tahun 2014 dan  menjadi 75.55% pada tahun 2015, </w:t>
      </w:r>
      <w:r w:rsidR="00BE1BBB">
        <w:rPr>
          <w:rFonts w:ascii="Arial" w:hAnsi="Arial" w:cs="Arial"/>
          <w:sz w:val="22"/>
          <w:szCs w:val="22"/>
        </w:rPr>
        <w:t xml:space="preserve">tahun 2017 menjadi 69.14% </w:t>
      </w:r>
      <w:r w:rsidRPr="00F419FA">
        <w:rPr>
          <w:rFonts w:ascii="Arial" w:hAnsi="Arial" w:cs="Arial"/>
          <w:sz w:val="22"/>
          <w:szCs w:val="22"/>
        </w:rPr>
        <w:t xml:space="preserve">seperti terlihat pada grafik dan grafik dibawah ini : </w:t>
      </w:r>
    </w:p>
    <w:p w:rsidR="00294814" w:rsidRPr="00F419FA" w:rsidRDefault="00294814" w:rsidP="00294814">
      <w:pPr>
        <w:autoSpaceDE w:val="0"/>
        <w:autoSpaceDN w:val="0"/>
        <w:adjustRightInd w:val="0"/>
        <w:spacing w:line="360" w:lineRule="auto"/>
        <w:ind w:firstLine="720"/>
        <w:jc w:val="both"/>
        <w:rPr>
          <w:rFonts w:ascii="Arial" w:hAnsi="Arial" w:cs="Arial"/>
          <w:b/>
          <w:sz w:val="22"/>
          <w:szCs w:val="22"/>
          <w:lang w:val="sv-SE"/>
        </w:rPr>
      </w:pPr>
    </w:p>
    <w:p w:rsidR="00C62576" w:rsidRPr="00F419FA" w:rsidRDefault="00C62576" w:rsidP="005C29C6">
      <w:pPr>
        <w:spacing w:line="276" w:lineRule="auto"/>
        <w:jc w:val="center"/>
        <w:rPr>
          <w:rFonts w:ascii="Arial" w:hAnsi="Arial" w:cs="Arial"/>
          <w:b/>
          <w:sz w:val="22"/>
          <w:szCs w:val="22"/>
          <w:lang w:val="id-ID"/>
        </w:rPr>
      </w:pPr>
      <w:r w:rsidRPr="00F419FA">
        <w:rPr>
          <w:rFonts w:ascii="Arial" w:hAnsi="Arial" w:cs="Arial"/>
          <w:b/>
          <w:sz w:val="22"/>
          <w:szCs w:val="22"/>
          <w:lang w:val="sv-SE"/>
        </w:rPr>
        <w:t xml:space="preserve">Grafik. </w:t>
      </w:r>
      <w:r w:rsidR="00DA6CAD" w:rsidRPr="00F419FA">
        <w:rPr>
          <w:rFonts w:ascii="Arial" w:hAnsi="Arial" w:cs="Arial"/>
          <w:b/>
          <w:sz w:val="22"/>
          <w:szCs w:val="22"/>
          <w:lang w:val="id-ID"/>
        </w:rPr>
        <w:t>2.12</w:t>
      </w:r>
    </w:p>
    <w:p w:rsidR="00C62576" w:rsidRPr="00F419FA" w:rsidRDefault="00C62576" w:rsidP="005C29C6">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Trend Cakupan penduduk yang mempunyai Jamkes</w:t>
      </w:r>
    </w:p>
    <w:p w:rsidR="00C62576" w:rsidRPr="00F419FA" w:rsidRDefault="00C62576" w:rsidP="005C29C6">
      <w:pPr>
        <w:pStyle w:val="ListParagraph"/>
        <w:autoSpaceDE w:val="0"/>
        <w:autoSpaceDN w:val="0"/>
        <w:adjustRightInd w:val="0"/>
        <w:spacing w:line="276" w:lineRule="auto"/>
        <w:ind w:left="0"/>
        <w:jc w:val="center"/>
        <w:rPr>
          <w:rFonts w:ascii="Arial" w:hAnsi="Arial" w:cs="Arial"/>
          <w:b/>
          <w:sz w:val="22"/>
          <w:szCs w:val="22"/>
          <w:lang w:val="id-ID"/>
        </w:rPr>
      </w:pPr>
      <w:r w:rsidRPr="00F419FA">
        <w:rPr>
          <w:rFonts w:ascii="Arial" w:hAnsi="Arial" w:cs="Arial"/>
          <w:b/>
          <w:sz w:val="22"/>
          <w:szCs w:val="22"/>
        </w:rPr>
        <w:t>di Provinsi Sumatera Barat</w:t>
      </w:r>
      <w:r w:rsidRPr="00F419FA">
        <w:rPr>
          <w:rFonts w:ascii="Arial" w:hAnsi="Arial" w:cs="Arial"/>
          <w:b/>
          <w:sz w:val="22"/>
          <w:szCs w:val="22"/>
          <w:lang w:val="id-ID"/>
        </w:rPr>
        <w:t xml:space="preserve"> </w:t>
      </w:r>
      <w:r w:rsidR="00DF1179">
        <w:rPr>
          <w:rFonts w:ascii="Arial" w:hAnsi="Arial" w:cs="Arial"/>
          <w:b/>
          <w:sz w:val="22"/>
          <w:szCs w:val="22"/>
        </w:rPr>
        <w:t>Tahun 2011 – 201</w:t>
      </w:r>
      <w:r w:rsidR="00BE1BBB">
        <w:rPr>
          <w:rFonts w:ascii="Arial" w:hAnsi="Arial" w:cs="Arial"/>
          <w:b/>
          <w:sz w:val="22"/>
          <w:szCs w:val="22"/>
        </w:rPr>
        <w:t>7</w:t>
      </w:r>
    </w:p>
    <w:p w:rsidR="00C62576" w:rsidRPr="00F419FA" w:rsidRDefault="00C62576" w:rsidP="005C29C6">
      <w:pPr>
        <w:pStyle w:val="ListParagraph"/>
        <w:autoSpaceDE w:val="0"/>
        <w:autoSpaceDN w:val="0"/>
        <w:adjustRightInd w:val="0"/>
        <w:spacing w:line="276" w:lineRule="auto"/>
        <w:ind w:left="0"/>
        <w:jc w:val="center"/>
        <w:rPr>
          <w:rFonts w:ascii="Arial" w:hAnsi="Arial" w:cs="Arial"/>
          <w:b/>
          <w:sz w:val="22"/>
          <w:szCs w:val="22"/>
          <w:lang w:val="id-ID"/>
        </w:rPr>
      </w:pPr>
    </w:p>
    <w:p w:rsidR="009F0874" w:rsidRPr="00F419FA" w:rsidRDefault="00DF1179" w:rsidP="005C29C6">
      <w:pPr>
        <w:spacing w:line="276" w:lineRule="auto"/>
        <w:rPr>
          <w:rFonts w:ascii="Arial" w:hAnsi="Arial" w:cs="Arial"/>
          <w:noProof/>
          <w:sz w:val="22"/>
          <w:szCs w:val="22"/>
          <w:lang w:val="id-ID" w:eastAsia="id-ID"/>
        </w:rPr>
      </w:pPr>
      <w:r w:rsidRPr="00DF1179">
        <w:rPr>
          <w:rFonts w:ascii="Arial" w:hAnsi="Arial" w:cs="Arial"/>
          <w:noProof/>
          <w:sz w:val="22"/>
          <w:szCs w:val="22"/>
        </w:rPr>
        <w:drawing>
          <wp:inline distT="0" distB="0" distL="0" distR="0">
            <wp:extent cx="5549764" cy="2068497"/>
            <wp:effectExtent l="19050" t="0" r="12836" b="7953"/>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62576" w:rsidRPr="00F419FA" w:rsidRDefault="00C62576" w:rsidP="005C29C6">
      <w:pPr>
        <w:spacing w:line="276" w:lineRule="auto"/>
        <w:rPr>
          <w:rFonts w:ascii="Arial" w:hAnsi="Arial" w:cs="Arial"/>
          <w:sz w:val="20"/>
          <w:szCs w:val="22"/>
          <w:lang w:val="sv-SE"/>
        </w:rPr>
      </w:pPr>
      <w:r w:rsidRPr="00F419FA">
        <w:rPr>
          <w:rFonts w:ascii="Arial" w:hAnsi="Arial" w:cs="Arial"/>
          <w:i/>
          <w:sz w:val="20"/>
          <w:szCs w:val="22"/>
        </w:rPr>
        <w:t>Sumber Data: Laporan Kabupaten/Kota Tahun 201</w:t>
      </w:r>
      <w:r w:rsidR="007A76C6">
        <w:rPr>
          <w:rFonts w:ascii="Arial" w:hAnsi="Arial" w:cs="Arial"/>
          <w:i/>
          <w:sz w:val="20"/>
          <w:szCs w:val="22"/>
        </w:rPr>
        <w:t>7</w:t>
      </w:r>
    </w:p>
    <w:p w:rsidR="00DF1179" w:rsidRDefault="00DF1179" w:rsidP="006E1D08">
      <w:pPr>
        <w:spacing w:line="360" w:lineRule="auto"/>
        <w:ind w:firstLine="720"/>
        <w:jc w:val="both"/>
        <w:rPr>
          <w:rFonts w:ascii="Arial" w:hAnsi="Arial" w:cs="Arial"/>
          <w:sz w:val="22"/>
          <w:szCs w:val="22"/>
        </w:rPr>
      </w:pPr>
    </w:p>
    <w:p w:rsidR="00C62576" w:rsidRPr="00F419FA" w:rsidRDefault="00C62576" w:rsidP="006E1D08">
      <w:pPr>
        <w:spacing w:line="360" w:lineRule="auto"/>
        <w:ind w:firstLine="720"/>
        <w:jc w:val="both"/>
        <w:rPr>
          <w:rFonts w:ascii="Arial" w:hAnsi="Arial" w:cs="Arial"/>
          <w:sz w:val="22"/>
          <w:szCs w:val="22"/>
        </w:rPr>
      </w:pPr>
      <w:r w:rsidRPr="00F419FA">
        <w:rPr>
          <w:rFonts w:ascii="Arial" w:hAnsi="Arial" w:cs="Arial"/>
          <w:sz w:val="22"/>
          <w:szCs w:val="22"/>
        </w:rPr>
        <w:t xml:space="preserve">Cakupan kepesertaan Jaminan Kesehatan Sumatera Barat sebesar </w:t>
      </w:r>
      <w:r w:rsidR="007A76C6">
        <w:rPr>
          <w:rFonts w:ascii="Arial" w:hAnsi="Arial" w:cs="Arial"/>
          <w:sz w:val="22"/>
          <w:szCs w:val="22"/>
        </w:rPr>
        <w:t>tahun 2017 sudah sebesar 69,41 %</w:t>
      </w:r>
      <w:r w:rsidRPr="00F419FA">
        <w:rPr>
          <w:rFonts w:ascii="Arial" w:hAnsi="Arial" w:cs="Arial"/>
          <w:sz w:val="22"/>
          <w:szCs w:val="22"/>
        </w:rPr>
        <w:t xml:space="preserve"> </w:t>
      </w:r>
      <w:r w:rsidR="007A76C6">
        <w:rPr>
          <w:rFonts w:ascii="Arial" w:hAnsi="Arial" w:cs="Arial"/>
          <w:sz w:val="22"/>
          <w:szCs w:val="22"/>
        </w:rPr>
        <w:t xml:space="preserve">(3.766.470 jiwa) terjadi penurunan dari tahun 2015 75,55 % hal ini terjadi karena terjadinya peningkatan penghitungan jumlah penduduk di Sumatera Barat pada tahun 2017 menjadi 5.462.129 orang dari tahun 2015 sebesar  5.196.300 jiwa </w:t>
      </w:r>
      <w:r w:rsidR="007A76C6">
        <w:rPr>
          <w:rFonts w:ascii="Arial" w:hAnsi="Arial" w:cs="Arial"/>
          <w:sz w:val="22"/>
          <w:szCs w:val="22"/>
        </w:rPr>
        <w:lastRenderedPageBreak/>
        <w:t xml:space="preserve">dan penghitungan </w:t>
      </w:r>
      <w:r w:rsidRPr="00F419FA">
        <w:rPr>
          <w:rFonts w:ascii="Arial" w:hAnsi="Arial" w:cs="Arial"/>
          <w:sz w:val="22"/>
          <w:szCs w:val="22"/>
        </w:rPr>
        <w:t xml:space="preserve">kepesertaan Jaminan Kesehatan Sumatera Barat </w:t>
      </w:r>
      <w:r w:rsidR="007A76C6">
        <w:rPr>
          <w:rFonts w:ascii="Arial" w:hAnsi="Arial" w:cs="Arial"/>
          <w:sz w:val="22"/>
          <w:szCs w:val="22"/>
        </w:rPr>
        <w:t>sudah</w:t>
      </w:r>
      <w:r w:rsidRPr="00F419FA">
        <w:rPr>
          <w:rFonts w:ascii="Arial" w:hAnsi="Arial" w:cs="Arial"/>
          <w:sz w:val="22"/>
          <w:szCs w:val="22"/>
        </w:rPr>
        <w:t xml:space="preserve"> memperhitungkan kepesertaan asuransi asuransi kesehatan lainnya seperti PT Sanjung Husada Mandiri, JPKM Sawahlunto, Asuransi swasta dan Jaminan Kesehatan Sabiduak Sadayuang</w:t>
      </w:r>
      <w:r w:rsidR="006E1D08" w:rsidRPr="00F419FA">
        <w:rPr>
          <w:rFonts w:ascii="Arial" w:hAnsi="Arial" w:cs="Arial"/>
          <w:sz w:val="22"/>
          <w:szCs w:val="22"/>
          <w:lang w:val="id-ID"/>
        </w:rPr>
        <w:t>.</w:t>
      </w:r>
    </w:p>
    <w:p w:rsidR="009F0874" w:rsidRPr="00F419FA" w:rsidRDefault="009F0874" w:rsidP="006E1D08">
      <w:pPr>
        <w:spacing w:line="360" w:lineRule="auto"/>
        <w:jc w:val="both"/>
        <w:rPr>
          <w:rFonts w:ascii="Arial" w:hAnsi="Arial" w:cs="Arial"/>
          <w:sz w:val="22"/>
          <w:szCs w:val="22"/>
          <w:lang w:val="id-ID"/>
        </w:rPr>
      </w:pPr>
    </w:p>
    <w:p w:rsidR="00C62576" w:rsidRPr="00F419FA" w:rsidRDefault="00C62576" w:rsidP="006E1D08">
      <w:pPr>
        <w:spacing w:line="360" w:lineRule="auto"/>
        <w:jc w:val="both"/>
        <w:rPr>
          <w:rFonts w:ascii="Arial" w:hAnsi="Arial" w:cs="Arial"/>
          <w:sz w:val="22"/>
          <w:szCs w:val="22"/>
        </w:rPr>
      </w:pPr>
      <w:r w:rsidRPr="00F419FA">
        <w:rPr>
          <w:rFonts w:ascii="Arial" w:hAnsi="Arial" w:cs="Arial"/>
          <w:sz w:val="22"/>
          <w:szCs w:val="22"/>
        </w:rPr>
        <w:t>Beberapa kendala yang ditemukan dalam pencapaian jaminan kesehatan antara lain :</w:t>
      </w:r>
    </w:p>
    <w:p w:rsidR="00C62576" w:rsidRPr="00F419FA" w:rsidRDefault="00C62576" w:rsidP="00CE5527">
      <w:pPr>
        <w:pStyle w:val="ListParagraph"/>
        <w:numPr>
          <w:ilvl w:val="0"/>
          <w:numId w:val="71"/>
        </w:numPr>
        <w:spacing w:line="360" w:lineRule="auto"/>
        <w:ind w:left="426" w:hanging="426"/>
        <w:contextualSpacing/>
        <w:jc w:val="both"/>
        <w:rPr>
          <w:rFonts w:ascii="Arial" w:hAnsi="Arial" w:cs="Arial"/>
          <w:sz w:val="22"/>
          <w:szCs w:val="22"/>
        </w:rPr>
      </w:pPr>
      <w:r w:rsidRPr="00F419FA">
        <w:rPr>
          <w:rFonts w:ascii="Arial" w:hAnsi="Arial" w:cs="Arial"/>
          <w:sz w:val="22"/>
          <w:szCs w:val="22"/>
        </w:rPr>
        <w:t xml:space="preserve">Masih banyaknya badan usaha yang belum mendaftarkan pekerjanya sebagai peserta jaminan kesehatan, </w:t>
      </w:r>
    </w:p>
    <w:p w:rsidR="00C62576" w:rsidRPr="00F419FA" w:rsidRDefault="00C62576" w:rsidP="00CE5527">
      <w:pPr>
        <w:pStyle w:val="ListParagraph"/>
        <w:numPr>
          <w:ilvl w:val="0"/>
          <w:numId w:val="71"/>
        </w:numPr>
        <w:spacing w:line="360" w:lineRule="auto"/>
        <w:ind w:left="426" w:hanging="426"/>
        <w:contextualSpacing/>
        <w:jc w:val="both"/>
        <w:rPr>
          <w:rFonts w:ascii="Arial" w:hAnsi="Arial" w:cs="Arial"/>
          <w:sz w:val="22"/>
          <w:szCs w:val="22"/>
        </w:rPr>
      </w:pPr>
      <w:r w:rsidRPr="00F419FA">
        <w:rPr>
          <w:rFonts w:ascii="Arial" w:hAnsi="Arial" w:cs="Arial"/>
          <w:sz w:val="22"/>
          <w:szCs w:val="22"/>
        </w:rPr>
        <w:t>Kesadaran masyarakat sebagai peserta mandiri masih rendah.</w:t>
      </w:r>
    </w:p>
    <w:p w:rsidR="00C62576" w:rsidRPr="00F419FA" w:rsidRDefault="00C62576" w:rsidP="00CE5527">
      <w:pPr>
        <w:pStyle w:val="ListParagraph"/>
        <w:numPr>
          <w:ilvl w:val="0"/>
          <w:numId w:val="71"/>
        </w:numPr>
        <w:spacing w:line="360" w:lineRule="auto"/>
        <w:ind w:left="426" w:hanging="426"/>
        <w:contextualSpacing/>
        <w:jc w:val="both"/>
        <w:rPr>
          <w:rFonts w:ascii="Arial" w:hAnsi="Arial" w:cs="Arial"/>
          <w:sz w:val="22"/>
          <w:szCs w:val="22"/>
        </w:rPr>
      </w:pPr>
      <w:r w:rsidRPr="00F419FA">
        <w:rPr>
          <w:rFonts w:ascii="Arial" w:hAnsi="Arial" w:cs="Arial"/>
          <w:sz w:val="22"/>
          <w:szCs w:val="22"/>
        </w:rPr>
        <w:t>Berkurangnya kepesertaan jaminan kesehatan sumatera barat sakato karena duplikasi dan tidak tepat sasaran hasil rekonsiliasi data.</w:t>
      </w:r>
    </w:p>
    <w:p w:rsidR="00C62576" w:rsidRPr="00F419FA" w:rsidRDefault="00C62576" w:rsidP="00CE5527">
      <w:pPr>
        <w:pStyle w:val="ListParagraph"/>
        <w:numPr>
          <w:ilvl w:val="0"/>
          <w:numId w:val="71"/>
        </w:numPr>
        <w:spacing w:line="360" w:lineRule="auto"/>
        <w:ind w:left="426" w:hanging="426"/>
        <w:contextualSpacing/>
        <w:jc w:val="both"/>
        <w:rPr>
          <w:rFonts w:ascii="Arial" w:hAnsi="Arial" w:cs="Arial"/>
          <w:sz w:val="22"/>
          <w:szCs w:val="22"/>
        </w:rPr>
      </w:pPr>
      <w:r w:rsidRPr="00F419FA">
        <w:rPr>
          <w:rFonts w:ascii="Arial" w:hAnsi="Arial" w:cs="Arial"/>
          <w:sz w:val="22"/>
          <w:szCs w:val="22"/>
        </w:rPr>
        <w:t xml:space="preserve">Perubahan definisi operasional cakupan jaminan kesehatan oleh pemerintah pusat yaitu kepesertaan sistem jaminan sosial nasional, tentu berdampak pada perubahan target dan sasaran cakupan jaminan kesehatan Sumatera Barat, karena </w:t>
      </w:r>
      <w:r w:rsidR="00BE1BBB">
        <w:rPr>
          <w:rFonts w:ascii="Arial" w:hAnsi="Arial" w:cs="Arial"/>
          <w:sz w:val="22"/>
          <w:szCs w:val="22"/>
        </w:rPr>
        <w:t>tahun 2017</w:t>
      </w:r>
      <w:r w:rsidRPr="00F419FA">
        <w:rPr>
          <w:rFonts w:ascii="Arial" w:hAnsi="Arial" w:cs="Arial"/>
          <w:sz w:val="22"/>
          <w:szCs w:val="22"/>
        </w:rPr>
        <w:t xml:space="preserve"> kepesertaan jaminan kesehatan sebagai peserta BPJS </w:t>
      </w:r>
      <w:r w:rsidR="00BE1BBB">
        <w:rPr>
          <w:rFonts w:ascii="Arial" w:hAnsi="Arial" w:cs="Arial"/>
          <w:sz w:val="22"/>
          <w:szCs w:val="22"/>
        </w:rPr>
        <w:t>Kesehatan Sumatera Barat baru 69,14</w:t>
      </w:r>
      <w:r w:rsidRPr="00F419FA">
        <w:rPr>
          <w:rFonts w:ascii="Arial" w:hAnsi="Arial" w:cs="Arial"/>
          <w:sz w:val="22"/>
          <w:szCs w:val="22"/>
        </w:rPr>
        <w:t xml:space="preserve">%. </w:t>
      </w:r>
    </w:p>
    <w:p w:rsidR="006E1D08" w:rsidRPr="00F419FA" w:rsidRDefault="006E1D08" w:rsidP="006E1D08">
      <w:pPr>
        <w:pStyle w:val="ListParagraph"/>
        <w:spacing w:line="360" w:lineRule="auto"/>
        <w:ind w:left="426"/>
        <w:contextualSpacing/>
        <w:jc w:val="both"/>
        <w:rPr>
          <w:rFonts w:ascii="Arial" w:hAnsi="Arial" w:cs="Arial"/>
          <w:sz w:val="22"/>
          <w:szCs w:val="22"/>
        </w:rPr>
      </w:pPr>
    </w:p>
    <w:p w:rsidR="00C62576" w:rsidRPr="00F419FA" w:rsidRDefault="00C62576" w:rsidP="006E1D08">
      <w:pPr>
        <w:pStyle w:val="ListParagraph"/>
        <w:spacing w:line="360" w:lineRule="auto"/>
        <w:ind w:left="0"/>
        <w:jc w:val="both"/>
        <w:rPr>
          <w:rFonts w:ascii="Arial" w:hAnsi="Arial" w:cs="Arial"/>
          <w:sz w:val="22"/>
          <w:szCs w:val="22"/>
        </w:rPr>
      </w:pPr>
      <w:r w:rsidRPr="00F419FA">
        <w:rPr>
          <w:rFonts w:ascii="Arial" w:hAnsi="Arial" w:cs="Arial"/>
          <w:sz w:val="22"/>
          <w:szCs w:val="22"/>
        </w:rPr>
        <w:t>Upaya yang dilakukan dalam peningkatan cakupan pencapaian jaminan kesehatan antara lain :</w:t>
      </w:r>
    </w:p>
    <w:p w:rsidR="00C62576" w:rsidRPr="00F419FA" w:rsidRDefault="00C62576" w:rsidP="00CE5527">
      <w:pPr>
        <w:pStyle w:val="ListParagraph"/>
        <w:numPr>
          <w:ilvl w:val="0"/>
          <w:numId w:val="70"/>
        </w:numPr>
        <w:spacing w:line="360" w:lineRule="auto"/>
        <w:ind w:left="426" w:hanging="426"/>
        <w:contextualSpacing/>
        <w:jc w:val="both"/>
        <w:rPr>
          <w:rFonts w:ascii="Arial" w:hAnsi="Arial" w:cs="Arial"/>
          <w:sz w:val="22"/>
          <w:szCs w:val="22"/>
        </w:rPr>
      </w:pPr>
      <w:r w:rsidRPr="00F419FA">
        <w:rPr>
          <w:rFonts w:ascii="Arial" w:hAnsi="Arial" w:cs="Arial"/>
          <w:sz w:val="22"/>
          <w:szCs w:val="22"/>
        </w:rPr>
        <w:t xml:space="preserve">Mengintegrasikan program Jaminan Kesehatan Sumatera Barat Sakato (Jamkes Sumbar Sakato) ke dalam Jaminan Kesehatan Nasional, program ini merupakan program pemberian jaminan kesehatan bagi masyarakat miskin dan tidak mampu yang tidak masuk kuota  peserta penerima bantuan iuran bersumber APBN. Iuran Jaminan Kesehatan peserta Program Jaminan Kesehatan Sumatera Barat Sakato didanai dari sharing dana Pemerintah Propinsi Sumatera Barat 40% dan Pemerintah Kabupaten/Kota 60%. </w:t>
      </w:r>
    </w:p>
    <w:p w:rsidR="00C62576" w:rsidRPr="00F419FA" w:rsidRDefault="00C62576" w:rsidP="00CE5527">
      <w:pPr>
        <w:pStyle w:val="ListParagraph"/>
        <w:numPr>
          <w:ilvl w:val="0"/>
          <w:numId w:val="70"/>
        </w:numPr>
        <w:spacing w:line="360" w:lineRule="auto"/>
        <w:ind w:left="426" w:hanging="426"/>
        <w:contextualSpacing/>
        <w:jc w:val="both"/>
        <w:rPr>
          <w:rFonts w:ascii="Arial" w:hAnsi="Arial" w:cs="Arial"/>
          <w:sz w:val="22"/>
          <w:szCs w:val="22"/>
        </w:rPr>
      </w:pPr>
      <w:r w:rsidRPr="00F419FA">
        <w:rPr>
          <w:rFonts w:ascii="Arial" w:hAnsi="Arial" w:cs="Arial"/>
          <w:sz w:val="22"/>
          <w:szCs w:val="22"/>
        </w:rPr>
        <w:t>Melakukan pelaksanaan sosialisasi tentang Jaminan Kesehatan Mandiri dengan melibatkan lintas sektor  dan stake holder terkait.</w:t>
      </w:r>
    </w:p>
    <w:p w:rsidR="00294814" w:rsidRPr="00F419FA" w:rsidRDefault="00294814" w:rsidP="006E1D08">
      <w:pPr>
        <w:spacing w:line="360" w:lineRule="auto"/>
        <w:jc w:val="both"/>
        <w:rPr>
          <w:rFonts w:ascii="Arial" w:hAnsi="Arial" w:cs="Arial"/>
          <w:sz w:val="22"/>
          <w:szCs w:val="22"/>
          <w:lang w:val="sv-SE"/>
        </w:rPr>
      </w:pPr>
    </w:p>
    <w:p w:rsidR="00C62576" w:rsidRPr="00F419FA" w:rsidRDefault="00C62576" w:rsidP="006E1D08">
      <w:pPr>
        <w:spacing w:line="360" w:lineRule="auto"/>
        <w:jc w:val="both"/>
        <w:rPr>
          <w:rFonts w:ascii="Arial" w:hAnsi="Arial" w:cs="Arial"/>
          <w:sz w:val="22"/>
          <w:szCs w:val="22"/>
          <w:lang w:val="sv-SE"/>
        </w:rPr>
      </w:pPr>
      <w:r w:rsidRPr="00F419FA">
        <w:rPr>
          <w:rFonts w:ascii="Arial" w:hAnsi="Arial" w:cs="Arial"/>
          <w:sz w:val="22"/>
          <w:szCs w:val="22"/>
          <w:lang w:val="sv-SE"/>
        </w:rPr>
        <w:t>Hal-hal yang mendukung didalam pelaksanaan kegiatan jaminan kesehatan antara lain :</w:t>
      </w:r>
    </w:p>
    <w:p w:rsidR="00C62576" w:rsidRPr="00F419FA" w:rsidRDefault="00C62576" w:rsidP="00CE5527">
      <w:pPr>
        <w:pStyle w:val="ListParagraph"/>
        <w:numPr>
          <w:ilvl w:val="0"/>
          <w:numId w:val="72"/>
        </w:numPr>
        <w:spacing w:line="360" w:lineRule="auto"/>
        <w:contextualSpacing/>
        <w:jc w:val="both"/>
        <w:rPr>
          <w:rFonts w:ascii="Arial" w:hAnsi="Arial" w:cs="Arial"/>
          <w:sz w:val="22"/>
          <w:szCs w:val="22"/>
          <w:lang w:val="sv-SE"/>
        </w:rPr>
      </w:pPr>
      <w:r w:rsidRPr="00F419FA">
        <w:rPr>
          <w:rFonts w:ascii="Arial" w:hAnsi="Arial" w:cs="Arial"/>
          <w:sz w:val="22"/>
          <w:szCs w:val="22"/>
          <w:lang w:val="sv-SE"/>
        </w:rPr>
        <w:t xml:space="preserve">Peraturan Presiden Nomor 111 Tahun 2013 tentang Jaminan Kesehatan, terhitung 1 Januari 2015, badan usaha besar dan menengah wajib mendaftarkan diri dan pekerja sebagai peserta jaminan kesehatan nasional. </w:t>
      </w:r>
    </w:p>
    <w:p w:rsidR="00C62576" w:rsidRPr="00F419FA" w:rsidRDefault="00C62576" w:rsidP="00CE5527">
      <w:pPr>
        <w:pStyle w:val="ListParagraph"/>
        <w:numPr>
          <w:ilvl w:val="0"/>
          <w:numId w:val="72"/>
        </w:numPr>
        <w:spacing w:line="360" w:lineRule="auto"/>
        <w:contextualSpacing/>
        <w:jc w:val="both"/>
        <w:rPr>
          <w:rFonts w:ascii="Arial" w:hAnsi="Arial" w:cs="Arial"/>
          <w:sz w:val="22"/>
          <w:szCs w:val="22"/>
        </w:rPr>
      </w:pPr>
      <w:r w:rsidRPr="00F419FA">
        <w:rPr>
          <w:rFonts w:ascii="Arial" w:hAnsi="Arial" w:cs="Arial"/>
          <w:sz w:val="22"/>
          <w:szCs w:val="22"/>
        </w:rPr>
        <w:lastRenderedPageBreak/>
        <w:t xml:space="preserve">Peraturan Gubernur Nomor 50 Tahun 2014 tentang Integrasi Jaminan Kesehatan Sumatera Barat Sakato ke dalam Jaminan Kesehatan Nasional melalui Badan Penyelenggara Jaminan Sosial Kesehatan. </w:t>
      </w:r>
    </w:p>
    <w:p w:rsidR="00C62576" w:rsidRPr="00F419FA" w:rsidRDefault="00C62576" w:rsidP="00CE5527">
      <w:pPr>
        <w:pStyle w:val="ListParagraph"/>
        <w:numPr>
          <w:ilvl w:val="0"/>
          <w:numId w:val="72"/>
        </w:numPr>
        <w:spacing w:line="360" w:lineRule="auto"/>
        <w:contextualSpacing/>
        <w:jc w:val="both"/>
        <w:rPr>
          <w:rFonts w:ascii="Arial" w:hAnsi="Arial" w:cs="Arial"/>
          <w:sz w:val="22"/>
          <w:szCs w:val="22"/>
          <w:lang w:val="sv-SE"/>
        </w:rPr>
      </w:pPr>
      <w:r w:rsidRPr="00F419FA">
        <w:rPr>
          <w:rFonts w:ascii="Arial" w:hAnsi="Arial" w:cs="Arial"/>
          <w:sz w:val="22"/>
          <w:szCs w:val="22"/>
        </w:rPr>
        <w:t>Peraturan Gubernur Nomor 40 Tahun 2007 dan ditindaklanjuti dengan Peraturan Daerah Nomor 10 tahun 2011 tentang penyelenggaraan program Jaminan Kesehatan Sumatera Barat Sakato.</w:t>
      </w:r>
    </w:p>
    <w:p w:rsidR="00C62576" w:rsidRPr="00F419FA" w:rsidRDefault="00C62576" w:rsidP="00CE5527">
      <w:pPr>
        <w:pStyle w:val="ListParagraph"/>
        <w:numPr>
          <w:ilvl w:val="0"/>
          <w:numId w:val="72"/>
        </w:numPr>
        <w:spacing w:line="360" w:lineRule="auto"/>
        <w:contextualSpacing/>
        <w:jc w:val="both"/>
        <w:rPr>
          <w:rFonts w:ascii="Arial" w:hAnsi="Arial" w:cs="Arial"/>
          <w:sz w:val="22"/>
          <w:szCs w:val="22"/>
        </w:rPr>
      </w:pPr>
      <w:r w:rsidRPr="00F419FA">
        <w:rPr>
          <w:rFonts w:ascii="Arial" w:hAnsi="Arial" w:cs="Arial"/>
          <w:sz w:val="22"/>
          <w:szCs w:val="22"/>
        </w:rPr>
        <w:t>Komitmen Pemda Sumatera Barat dalam mendukung pelaksanaan kegiatan Jamkes dengan terus meningkatnya anggaran pembiayaan.</w:t>
      </w:r>
    </w:p>
    <w:p w:rsidR="00C62576" w:rsidRPr="00F419FA" w:rsidRDefault="00C62576" w:rsidP="00CE5527">
      <w:pPr>
        <w:spacing w:line="360" w:lineRule="auto"/>
        <w:ind w:firstLine="720"/>
        <w:jc w:val="both"/>
        <w:rPr>
          <w:rFonts w:ascii="Arial" w:hAnsi="Arial" w:cs="Arial"/>
          <w:noProof/>
          <w:sz w:val="22"/>
          <w:szCs w:val="22"/>
          <w:lang w:val="id-ID" w:eastAsia="id-ID"/>
        </w:rPr>
      </w:pPr>
      <w:r w:rsidRPr="00F419FA">
        <w:rPr>
          <w:rFonts w:ascii="Arial" w:hAnsi="Arial" w:cs="Arial"/>
          <w:noProof/>
          <w:sz w:val="22"/>
          <w:szCs w:val="22"/>
          <w:lang w:eastAsia="id-ID"/>
        </w:rPr>
        <w:t xml:space="preserve">Pembiayaan Jaminan Kesehatan Sumatera Barat Sakato dari tahun ke tahun terjadi  peningkatan pembiayaan cukup signifikan seiring dengan peningkatan kepesertaan yang didaftarkan oleh kabupaten/kota, tetapi pada tahun 2013 sampai 2015 peningkatan kepesertaan juga diiringi dengan peningkatan besaran premi. Pada tahun 2013 besaran premi Rp 12.000,- untuk tahun 2014 sejak diselenggarakan jaminan kesehatan nasional, program jaminan kesehatan Sumatera Barat Sakato berintegrasi ke </w:t>
      </w:r>
      <w:r w:rsidR="00A90CF0" w:rsidRPr="00F419FA">
        <w:rPr>
          <w:rFonts w:ascii="Arial" w:hAnsi="Arial" w:cs="Arial"/>
          <w:noProof/>
          <w:sz w:val="22"/>
          <w:szCs w:val="22"/>
          <w:lang w:eastAsia="id-ID"/>
        </w:rPr>
        <w:t xml:space="preserve">Badan Penyelenggara Jaminan Sosial Kesehatan </w:t>
      </w:r>
      <w:r w:rsidRPr="00F419FA">
        <w:rPr>
          <w:rFonts w:ascii="Arial" w:hAnsi="Arial" w:cs="Arial"/>
          <w:noProof/>
          <w:sz w:val="22"/>
          <w:szCs w:val="22"/>
          <w:lang w:eastAsia="id-ID"/>
        </w:rPr>
        <w:t xml:space="preserve">(BPJS Kesehatan) dengan premi </w:t>
      </w:r>
      <w:r w:rsidR="006E1D08" w:rsidRPr="00F419FA">
        <w:rPr>
          <w:rFonts w:ascii="Arial" w:hAnsi="Arial" w:cs="Arial"/>
          <w:noProof/>
          <w:sz w:val="22"/>
          <w:szCs w:val="22"/>
          <w:lang w:val="id-ID" w:eastAsia="id-ID"/>
        </w:rPr>
        <w:t xml:space="preserve">         </w:t>
      </w:r>
      <w:r w:rsidRPr="00F419FA">
        <w:rPr>
          <w:rFonts w:ascii="Arial" w:hAnsi="Arial" w:cs="Arial"/>
          <w:noProof/>
          <w:sz w:val="22"/>
          <w:szCs w:val="22"/>
          <w:lang w:eastAsia="id-ID"/>
        </w:rPr>
        <w:t>Rp 19.225,</w:t>
      </w:r>
      <w:r w:rsidR="00DF1179">
        <w:rPr>
          <w:rFonts w:ascii="Arial" w:hAnsi="Arial" w:cs="Arial"/>
          <w:noProof/>
          <w:sz w:val="22"/>
          <w:szCs w:val="22"/>
          <w:lang w:eastAsia="id-ID"/>
        </w:rPr>
        <w:t>- . Namun pada tahun 2017 terjadi perubahan premi menjadi Rp. 23.000,- dan aturan pemindahan beberapa urusan ynag menjadi kewajiban pemerintah kabupaten kota ke pemerintah provinsi sehingga hal tersebut berdampak pada pembiayaan daerah sehingga diterbitkan kebijakan pemerintah provinsi untuk merubah sharing pemerintah provinsi dari 40 % menjadi 20 % dan pemerintah kabupaten kota dari 60% menjadi 80%, r</w:t>
      </w:r>
      <w:r w:rsidRPr="00F419FA">
        <w:rPr>
          <w:rFonts w:ascii="Arial" w:hAnsi="Arial" w:cs="Arial"/>
          <w:noProof/>
          <w:sz w:val="22"/>
          <w:szCs w:val="22"/>
          <w:lang w:eastAsia="id-ID"/>
        </w:rPr>
        <w:t xml:space="preserve"> seperti pada tabel dibawah ini :</w:t>
      </w:r>
    </w:p>
    <w:p w:rsidR="009F0874" w:rsidRPr="00F419FA" w:rsidRDefault="009F0874" w:rsidP="008A77A2">
      <w:pPr>
        <w:spacing w:line="276" w:lineRule="auto"/>
        <w:ind w:firstLine="720"/>
        <w:jc w:val="both"/>
        <w:rPr>
          <w:rFonts w:ascii="Arial" w:hAnsi="Arial" w:cs="Arial"/>
          <w:noProof/>
          <w:sz w:val="22"/>
          <w:szCs w:val="22"/>
          <w:lang w:val="id-ID" w:eastAsia="id-ID"/>
        </w:rPr>
      </w:pPr>
    </w:p>
    <w:p w:rsidR="00C62576" w:rsidRPr="00F419FA" w:rsidRDefault="00C62576" w:rsidP="008A77A2">
      <w:pPr>
        <w:spacing w:line="276" w:lineRule="auto"/>
        <w:jc w:val="center"/>
        <w:rPr>
          <w:rFonts w:ascii="Arial" w:hAnsi="Arial" w:cs="Arial"/>
          <w:b/>
          <w:noProof/>
          <w:sz w:val="22"/>
          <w:szCs w:val="22"/>
          <w:lang w:val="id-ID" w:eastAsia="id-ID"/>
        </w:rPr>
      </w:pPr>
      <w:r w:rsidRPr="00F419FA">
        <w:rPr>
          <w:rFonts w:ascii="Arial" w:hAnsi="Arial" w:cs="Arial"/>
          <w:b/>
          <w:noProof/>
          <w:sz w:val="22"/>
          <w:szCs w:val="22"/>
          <w:lang w:eastAsia="id-ID"/>
        </w:rPr>
        <w:t xml:space="preserve">Tabel </w:t>
      </w:r>
      <w:r w:rsidR="00DA6CAD" w:rsidRPr="00F419FA">
        <w:rPr>
          <w:rFonts w:ascii="Arial" w:hAnsi="Arial" w:cs="Arial"/>
          <w:b/>
          <w:noProof/>
          <w:sz w:val="22"/>
          <w:szCs w:val="22"/>
          <w:lang w:val="id-ID" w:eastAsia="id-ID"/>
        </w:rPr>
        <w:t>2.12</w:t>
      </w:r>
    </w:p>
    <w:p w:rsidR="00C62576" w:rsidRPr="00F419FA" w:rsidRDefault="00C62576" w:rsidP="008A77A2">
      <w:pPr>
        <w:spacing w:line="276" w:lineRule="auto"/>
        <w:jc w:val="center"/>
        <w:rPr>
          <w:rFonts w:ascii="Arial" w:hAnsi="Arial" w:cs="Arial"/>
          <w:b/>
          <w:noProof/>
          <w:sz w:val="22"/>
          <w:szCs w:val="22"/>
          <w:lang w:eastAsia="id-ID"/>
        </w:rPr>
      </w:pPr>
      <w:r w:rsidRPr="00F419FA">
        <w:rPr>
          <w:rFonts w:ascii="Arial" w:hAnsi="Arial" w:cs="Arial"/>
          <w:b/>
          <w:noProof/>
          <w:sz w:val="22"/>
          <w:szCs w:val="22"/>
          <w:lang w:eastAsia="id-ID"/>
        </w:rPr>
        <w:t>Pembiayaan Jaminan Kesehatan Sumbar Sakato</w:t>
      </w:r>
    </w:p>
    <w:p w:rsidR="00C62576" w:rsidRPr="00F419FA" w:rsidRDefault="00DF1179" w:rsidP="008A77A2">
      <w:pPr>
        <w:spacing w:line="276" w:lineRule="auto"/>
        <w:jc w:val="center"/>
        <w:rPr>
          <w:rFonts w:ascii="Arial" w:hAnsi="Arial" w:cs="Arial"/>
          <w:b/>
          <w:noProof/>
          <w:sz w:val="22"/>
          <w:szCs w:val="22"/>
          <w:lang w:eastAsia="id-ID"/>
        </w:rPr>
      </w:pPr>
      <w:r>
        <w:rPr>
          <w:rFonts w:ascii="Arial" w:hAnsi="Arial" w:cs="Arial"/>
          <w:b/>
          <w:noProof/>
          <w:sz w:val="22"/>
          <w:szCs w:val="22"/>
          <w:lang w:eastAsia="id-ID"/>
        </w:rPr>
        <w:t>Tahun 2011 – 2017</w:t>
      </w:r>
    </w:p>
    <w:p w:rsidR="00C62576" w:rsidRPr="00F419FA" w:rsidRDefault="00C62576" w:rsidP="008A77A2">
      <w:pPr>
        <w:spacing w:line="276" w:lineRule="auto"/>
        <w:jc w:val="center"/>
        <w:rPr>
          <w:rFonts w:ascii="Arial" w:hAnsi="Arial" w:cs="Arial"/>
          <w:b/>
          <w:noProof/>
          <w:sz w:val="22"/>
          <w:szCs w:val="22"/>
          <w:lang w:eastAsia="id-ID"/>
        </w:rPr>
      </w:pPr>
    </w:p>
    <w:tbl>
      <w:tblPr>
        <w:tblW w:w="8237" w:type="dxa"/>
        <w:tblInd w:w="93" w:type="dxa"/>
        <w:tblLayout w:type="fixed"/>
        <w:tblLook w:val="04A0"/>
      </w:tblPr>
      <w:tblGrid>
        <w:gridCol w:w="523"/>
        <w:gridCol w:w="1619"/>
        <w:gridCol w:w="2835"/>
        <w:gridCol w:w="1417"/>
        <w:gridCol w:w="1843"/>
      </w:tblGrid>
      <w:tr w:rsidR="00C62576" w:rsidRPr="00F419FA" w:rsidTr="00C62576">
        <w:trPr>
          <w:trHeight w:val="300"/>
        </w:trPr>
        <w:tc>
          <w:tcPr>
            <w:tcW w:w="52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No</w:t>
            </w:r>
          </w:p>
        </w:tc>
        <w:tc>
          <w:tcPr>
            <w:tcW w:w="1619" w:type="dxa"/>
            <w:tcBorders>
              <w:top w:val="single" w:sz="4" w:space="0" w:color="auto"/>
              <w:left w:val="nil"/>
              <w:bottom w:val="single" w:sz="4" w:space="0" w:color="auto"/>
              <w:right w:val="single" w:sz="4" w:space="0" w:color="auto"/>
            </w:tcBorders>
            <w:shd w:val="clear" w:color="auto" w:fill="D9D9D9"/>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Tahun</w:t>
            </w:r>
          </w:p>
        </w:tc>
        <w:tc>
          <w:tcPr>
            <w:tcW w:w="2835" w:type="dxa"/>
            <w:tcBorders>
              <w:top w:val="single" w:sz="4" w:space="0" w:color="auto"/>
              <w:left w:val="nil"/>
              <w:bottom w:val="single" w:sz="4" w:space="0" w:color="auto"/>
              <w:right w:val="single" w:sz="4" w:space="0" w:color="auto"/>
            </w:tcBorders>
            <w:shd w:val="clear" w:color="auto" w:fill="D9D9D9"/>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Anggaran</w:t>
            </w:r>
          </w:p>
        </w:tc>
        <w:tc>
          <w:tcPr>
            <w:tcW w:w="1417" w:type="dxa"/>
            <w:tcBorders>
              <w:top w:val="single" w:sz="4" w:space="0" w:color="auto"/>
              <w:left w:val="nil"/>
              <w:bottom w:val="single" w:sz="4" w:space="0" w:color="auto"/>
              <w:right w:val="single" w:sz="4" w:space="0" w:color="auto"/>
            </w:tcBorders>
            <w:shd w:val="clear" w:color="auto" w:fill="D9D9D9"/>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Premi</w:t>
            </w:r>
          </w:p>
        </w:tc>
        <w:tc>
          <w:tcPr>
            <w:tcW w:w="1843" w:type="dxa"/>
            <w:tcBorders>
              <w:top w:val="single" w:sz="4" w:space="0" w:color="auto"/>
              <w:left w:val="nil"/>
              <w:bottom w:val="single" w:sz="4" w:space="0" w:color="auto"/>
              <w:right w:val="single" w:sz="4" w:space="0" w:color="auto"/>
            </w:tcBorders>
            <w:shd w:val="clear" w:color="auto" w:fill="D9D9D9"/>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Sharing</w:t>
            </w:r>
          </w:p>
        </w:tc>
      </w:tr>
      <w:tr w:rsidR="00C62576" w:rsidRPr="00F419FA" w:rsidTr="00C62576">
        <w:trPr>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1</w:t>
            </w:r>
          </w:p>
        </w:tc>
        <w:tc>
          <w:tcPr>
            <w:tcW w:w="1619"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2011</w:t>
            </w:r>
          </w:p>
        </w:tc>
        <w:tc>
          <w:tcPr>
            <w:tcW w:w="2835"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10,099,534,026 </w:t>
            </w:r>
          </w:p>
        </w:tc>
        <w:tc>
          <w:tcPr>
            <w:tcW w:w="1417"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6,000 </w:t>
            </w:r>
          </w:p>
        </w:tc>
        <w:tc>
          <w:tcPr>
            <w:tcW w:w="1843"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 xml:space="preserve"> 50 : 50</w:t>
            </w:r>
          </w:p>
        </w:tc>
      </w:tr>
      <w:tr w:rsidR="00C62576" w:rsidRPr="00F419FA" w:rsidTr="00C62576">
        <w:trPr>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2</w:t>
            </w:r>
          </w:p>
        </w:tc>
        <w:tc>
          <w:tcPr>
            <w:tcW w:w="1619"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2012</w:t>
            </w:r>
          </w:p>
        </w:tc>
        <w:tc>
          <w:tcPr>
            <w:tcW w:w="2835"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15,291,171,757 </w:t>
            </w:r>
          </w:p>
        </w:tc>
        <w:tc>
          <w:tcPr>
            <w:tcW w:w="1417"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6,000 </w:t>
            </w:r>
          </w:p>
        </w:tc>
        <w:tc>
          <w:tcPr>
            <w:tcW w:w="1843"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 xml:space="preserve"> 60 : 40</w:t>
            </w:r>
          </w:p>
        </w:tc>
      </w:tr>
      <w:tr w:rsidR="00C62576" w:rsidRPr="00F419FA" w:rsidTr="00C62576">
        <w:trPr>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3</w:t>
            </w:r>
          </w:p>
        </w:tc>
        <w:tc>
          <w:tcPr>
            <w:tcW w:w="1619"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2013</w:t>
            </w:r>
          </w:p>
        </w:tc>
        <w:tc>
          <w:tcPr>
            <w:tcW w:w="2835"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33,476,052,000 </w:t>
            </w:r>
          </w:p>
        </w:tc>
        <w:tc>
          <w:tcPr>
            <w:tcW w:w="1417"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12,000 </w:t>
            </w:r>
          </w:p>
        </w:tc>
        <w:tc>
          <w:tcPr>
            <w:tcW w:w="1843"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 xml:space="preserve"> 60 : 40</w:t>
            </w:r>
          </w:p>
        </w:tc>
      </w:tr>
      <w:tr w:rsidR="00C62576" w:rsidRPr="00F419FA" w:rsidTr="00A36570">
        <w:trPr>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4</w:t>
            </w:r>
          </w:p>
        </w:tc>
        <w:tc>
          <w:tcPr>
            <w:tcW w:w="1619"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2014</w:t>
            </w:r>
          </w:p>
        </w:tc>
        <w:tc>
          <w:tcPr>
            <w:tcW w:w="2835"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72,841,540,980 </w:t>
            </w:r>
          </w:p>
        </w:tc>
        <w:tc>
          <w:tcPr>
            <w:tcW w:w="1417"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19,225 </w:t>
            </w:r>
          </w:p>
        </w:tc>
        <w:tc>
          <w:tcPr>
            <w:tcW w:w="1843" w:type="dxa"/>
            <w:tcBorders>
              <w:top w:val="nil"/>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 xml:space="preserve"> 60 : 40</w:t>
            </w:r>
          </w:p>
        </w:tc>
      </w:tr>
      <w:tr w:rsidR="00C62576" w:rsidRPr="00F419FA" w:rsidTr="00A36570">
        <w:trPr>
          <w:trHeight w:val="30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5</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2015</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65,708,942,940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right"/>
              <w:rPr>
                <w:rFonts w:ascii="Arial" w:hAnsi="Arial" w:cs="Arial"/>
                <w:sz w:val="20"/>
                <w:szCs w:val="22"/>
              </w:rPr>
            </w:pPr>
            <w:r w:rsidRPr="00F419FA">
              <w:rPr>
                <w:rFonts w:ascii="Arial" w:hAnsi="Arial" w:cs="Arial"/>
                <w:sz w:val="20"/>
                <w:szCs w:val="22"/>
              </w:rPr>
              <w:t xml:space="preserve"> 19,225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62576" w:rsidRPr="00F419FA" w:rsidRDefault="00C62576" w:rsidP="008A77A2">
            <w:pPr>
              <w:spacing w:line="276" w:lineRule="auto"/>
              <w:jc w:val="center"/>
              <w:rPr>
                <w:rFonts w:ascii="Arial" w:hAnsi="Arial" w:cs="Arial"/>
                <w:sz w:val="20"/>
                <w:szCs w:val="22"/>
              </w:rPr>
            </w:pPr>
            <w:r w:rsidRPr="00F419FA">
              <w:rPr>
                <w:rFonts w:ascii="Arial" w:hAnsi="Arial" w:cs="Arial"/>
                <w:sz w:val="20"/>
                <w:szCs w:val="22"/>
              </w:rPr>
              <w:t xml:space="preserve"> 60 : 40</w:t>
            </w:r>
          </w:p>
        </w:tc>
      </w:tr>
      <w:tr w:rsidR="00054C30" w:rsidRPr="00F419FA" w:rsidTr="00A36570">
        <w:trPr>
          <w:trHeight w:val="30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C30" w:rsidRPr="00F419FA" w:rsidRDefault="00054C30" w:rsidP="008A77A2">
            <w:pPr>
              <w:spacing w:line="276" w:lineRule="auto"/>
              <w:jc w:val="right"/>
              <w:rPr>
                <w:rFonts w:ascii="Arial" w:hAnsi="Arial" w:cs="Arial"/>
                <w:sz w:val="20"/>
                <w:szCs w:val="22"/>
              </w:rPr>
            </w:pPr>
            <w:r>
              <w:rPr>
                <w:rFonts w:ascii="Arial" w:hAnsi="Arial" w:cs="Arial"/>
                <w:sz w:val="20"/>
                <w:szCs w:val="22"/>
              </w:rPr>
              <w:t>6</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054C30" w:rsidP="008A77A2">
            <w:pPr>
              <w:spacing w:line="276" w:lineRule="auto"/>
              <w:jc w:val="center"/>
              <w:rPr>
                <w:rFonts w:ascii="Arial" w:hAnsi="Arial" w:cs="Arial"/>
                <w:sz w:val="20"/>
                <w:szCs w:val="22"/>
              </w:rPr>
            </w:pPr>
            <w:r>
              <w:rPr>
                <w:rFonts w:ascii="Arial" w:hAnsi="Arial" w:cs="Arial"/>
                <w:sz w:val="20"/>
                <w:szCs w:val="22"/>
              </w:rPr>
              <w:t>2016</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3C160F" w:rsidP="008A77A2">
            <w:pPr>
              <w:spacing w:line="276" w:lineRule="auto"/>
              <w:jc w:val="right"/>
              <w:rPr>
                <w:rFonts w:ascii="Arial" w:hAnsi="Arial" w:cs="Arial"/>
                <w:sz w:val="20"/>
                <w:szCs w:val="22"/>
              </w:rPr>
            </w:pPr>
            <w:r>
              <w:rPr>
                <w:rFonts w:ascii="Arial" w:hAnsi="Arial" w:cs="Arial"/>
                <w:sz w:val="20"/>
                <w:szCs w:val="22"/>
              </w:rPr>
              <w:t>72,971,916,000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054C30" w:rsidP="00054C30">
            <w:pPr>
              <w:spacing w:line="276" w:lineRule="auto"/>
              <w:jc w:val="right"/>
              <w:rPr>
                <w:rFonts w:ascii="Arial" w:hAnsi="Arial" w:cs="Arial"/>
                <w:sz w:val="20"/>
                <w:szCs w:val="22"/>
              </w:rPr>
            </w:pPr>
            <w:r w:rsidRPr="00F419FA">
              <w:rPr>
                <w:rFonts w:ascii="Arial" w:hAnsi="Arial" w:cs="Arial"/>
                <w:sz w:val="20"/>
                <w:szCs w:val="22"/>
              </w:rPr>
              <w:t xml:space="preserve"> 19,225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054C30" w:rsidP="00054C30">
            <w:pPr>
              <w:spacing w:line="276" w:lineRule="auto"/>
              <w:jc w:val="center"/>
              <w:rPr>
                <w:rFonts w:ascii="Arial" w:hAnsi="Arial" w:cs="Arial"/>
                <w:sz w:val="20"/>
                <w:szCs w:val="22"/>
              </w:rPr>
            </w:pPr>
            <w:r w:rsidRPr="00F419FA">
              <w:rPr>
                <w:rFonts w:ascii="Arial" w:hAnsi="Arial" w:cs="Arial"/>
                <w:sz w:val="20"/>
                <w:szCs w:val="22"/>
              </w:rPr>
              <w:t xml:space="preserve"> 60 : 40</w:t>
            </w:r>
          </w:p>
        </w:tc>
      </w:tr>
      <w:tr w:rsidR="00054C30" w:rsidRPr="00F419FA" w:rsidTr="00A36570">
        <w:trPr>
          <w:trHeight w:val="30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C30" w:rsidRPr="00F419FA" w:rsidRDefault="00054C30" w:rsidP="008A77A2">
            <w:pPr>
              <w:spacing w:line="276" w:lineRule="auto"/>
              <w:jc w:val="right"/>
              <w:rPr>
                <w:rFonts w:ascii="Arial" w:hAnsi="Arial" w:cs="Arial"/>
                <w:sz w:val="20"/>
                <w:szCs w:val="22"/>
              </w:rPr>
            </w:pPr>
            <w:r>
              <w:rPr>
                <w:rFonts w:ascii="Arial" w:hAnsi="Arial" w:cs="Arial"/>
                <w:sz w:val="20"/>
                <w:szCs w:val="22"/>
              </w:rPr>
              <w:t>7</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054C30" w:rsidP="008A77A2">
            <w:pPr>
              <w:spacing w:line="276" w:lineRule="auto"/>
              <w:jc w:val="center"/>
              <w:rPr>
                <w:rFonts w:ascii="Arial" w:hAnsi="Arial" w:cs="Arial"/>
                <w:sz w:val="20"/>
                <w:szCs w:val="22"/>
              </w:rPr>
            </w:pPr>
            <w:r>
              <w:rPr>
                <w:rFonts w:ascii="Arial" w:hAnsi="Arial" w:cs="Arial"/>
                <w:sz w:val="20"/>
                <w:szCs w:val="22"/>
              </w:rPr>
              <w:t>2017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3C160F" w:rsidP="008A77A2">
            <w:pPr>
              <w:spacing w:line="276" w:lineRule="auto"/>
              <w:jc w:val="right"/>
              <w:rPr>
                <w:rFonts w:ascii="Arial" w:hAnsi="Arial" w:cs="Arial"/>
                <w:sz w:val="20"/>
                <w:szCs w:val="22"/>
              </w:rPr>
            </w:pPr>
            <w:r>
              <w:rPr>
                <w:rFonts w:ascii="Arial" w:hAnsi="Arial" w:cs="Arial"/>
                <w:sz w:val="20"/>
                <w:szCs w:val="22"/>
              </w:rPr>
              <w:t>34,138,329,600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054C30" w:rsidP="008A77A2">
            <w:pPr>
              <w:spacing w:line="276" w:lineRule="auto"/>
              <w:jc w:val="right"/>
              <w:rPr>
                <w:rFonts w:ascii="Arial" w:hAnsi="Arial" w:cs="Arial"/>
                <w:sz w:val="20"/>
                <w:szCs w:val="22"/>
              </w:rPr>
            </w:pPr>
            <w:r>
              <w:rPr>
                <w:rFonts w:ascii="Arial" w:hAnsi="Arial" w:cs="Arial"/>
                <w:sz w:val="20"/>
                <w:szCs w:val="22"/>
              </w:rPr>
              <w:t>23,000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54C30" w:rsidRPr="00F419FA" w:rsidRDefault="00054C30" w:rsidP="00054C30">
            <w:pPr>
              <w:spacing w:line="276" w:lineRule="auto"/>
              <w:jc w:val="center"/>
              <w:rPr>
                <w:rFonts w:ascii="Arial" w:hAnsi="Arial" w:cs="Arial"/>
                <w:sz w:val="20"/>
                <w:szCs w:val="22"/>
              </w:rPr>
            </w:pPr>
            <w:r>
              <w:rPr>
                <w:rFonts w:ascii="Arial" w:hAnsi="Arial" w:cs="Arial"/>
                <w:sz w:val="20"/>
                <w:szCs w:val="22"/>
              </w:rPr>
              <w:t xml:space="preserve"> 80 : 2</w:t>
            </w:r>
            <w:r w:rsidRPr="00F419FA">
              <w:rPr>
                <w:rFonts w:ascii="Arial" w:hAnsi="Arial" w:cs="Arial"/>
                <w:sz w:val="20"/>
                <w:szCs w:val="22"/>
              </w:rPr>
              <w:t>0</w:t>
            </w:r>
          </w:p>
        </w:tc>
      </w:tr>
    </w:tbl>
    <w:p w:rsidR="00C62576" w:rsidRPr="00F419FA" w:rsidRDefault="00C62576" w:rsidP="00CE5527">
      <w:pPr>
        <w:spacing w:line="360" w:lineRule="auto"/>
        <w:jc w:val="both"/>
        <w:rPr>
          <w:rFonts w:ascii="Arial" w:hAnsi="Arial" w:cs="Arial"/>
          <w:noProof/>
          <w:sz w:val="20"/>
          <w:szCs w:val="22"/>
          <w:lang w:val="id-ID" w:eastAsia="id-ID"/>
        </w:rPr>
      </w:pPr>
      <w:r w:rsidRPr="00F419FA">
        <w:rPr>
          <w:rFonts w:ascii="Arial" w:hAnsi="Arial" w:cs="Arial"/>
          <w:noProof/>
          <w:sz w:val="20"/>
          <w:szCs w:val="22"/>
          <w:lang w:eastAsia="id-ID"/>
        </w:rPr>
        <w:t xml:space="preserve">Sumber data : Laporan Dinas Kesehatan </w:t>
      </w:r>
      <w:r w:rsidR="00BE1BBB">
        <w:rPr>
          <w:rFonts w:ascii="Arial" w:hAnsi="Arial" w:cs="Arial"/>
          <w:noProof/>
          <w:sz w:val="20"/>
          <w:szCs w:val="22"/>
          <w:lang w:eastAsia="id-ID"/>
        </w:rPr>
        <w:t>P</w:t>
      </w:r>
      <w:r w:rsidRPr="00F419FA">
        <w:rPr>
          <w:rFonts w:ascii="Arial" w:hAnsi="Arial" w:cs="Arial"/>
          <w:noProof/>
          <w:sz w:val="20"/>
          <w:szCs w:val="22"/>
          <w:lang w:eastAsia="id-ID"/>
        </w:rPr>
        <w:t>rovi</w:t>
      </w:r>
      <w:r w:rsidR="00A36570" w:rsidRPr="00F419FA">
        <w:rPr>
          <w:rFonts w:ascii="Arial" w:hAnsi="Arial" w:cs="Arial"/>
          <w:noProof/>
          <w:sz w:val="20"/>
          <w:szCs w:val="22"/>
          <w:lang w:eastAsia="id-ID"/>
        </w:rPr>
        <w:t>nsi dan Kab/Kota Tahun 2011-201</w:t>
      </w:r>
      <w:r w:rsidR="00DF1179">
        <w:rPr>
          <w:rFonts w:ascii="Arial" w:hAnsi="Arial" w:cs="Arial"/>
          <w:noProof/>
          <w:sz w:val="20"/>
          <w:szCs w:val="22"/>
          <w:lang w:eastAsia="id-ID"/>
        </w:rPr>
        <w:t>7</w:t>
      </w:r>
    </w:p>
    <w:p w:rsidR="009F0874" w:rsidRPr="00F419FA" w:rsidRDefault="009F0874" w:rsidP="00CE5527">
      <w:pPr>
        <w:spacing w:line="360" w:lineRule="auto"/>
        <w:jc w:val="both"/>
        <w:rPr>
          <w:rFonts w:ascii="Arial" w:hAnsi="Arial" w:cs="Arial"/>
          <w:noProof/>
          <w:sz w:val="20"/>
          <w:szCs w:val="22"/>
          <w:lang w:val="id-ID" w:eastAsia="id-ID"/>
        </w:rPr>
      </w:pPr>
    </w:p>
    <w:p w:rsidR="00C62576"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Pada tahun 2015 Pemerintahan Provinsi Sumatera Barat mendapatkan penghargaan dari pemerintah pusat yaitu JKN Award atas partisipasi pemerintah daerah </w:t>
      </w:r>
      <w:r w:rsidRPr="00F419FA">
        <w:rPr>
          <w:rFonts w:ascii="Arial" w:hAnsi="Arial" w:cs="Arial"/>
          <w:sz w:val="22"/>
          <w:szCs w:val="22"/>
        </w:rPr>
        <w:lastRenderedPageBreak/>
        <w:t>mengintegrasikan program Jaminan Kesehatan Sumatera Barat Sakato ke Jaminan Kesehatan Nasional.</w:t>
      </w:r>
    </w:p>
    <w:p w:rsidR="00575D92" w:rsidRPr="00F419FA" w:rsidRDefault="00575D92" w:rsidP="00575D92">
      <w:pPr>
        <w:pStyle w:val="ListParagraph"/>
        <w:spacing w:line="360" w:lineRule="auto"/>
        <w:contextualSpacing/>
        <w:jc w:val="both"/>
        <w:rPr>
          <w:rFonts w:ascii="Arial" w:hAnsi="Arial" w:cs="Arial"/>
          <w:b/>
          <w:sz w:val="22"/>
          <w:szCs w:val="22"/>
        </w:rPr>
      </w:pPr>
    </w:p>
    <w:p w:rsidR="00C62576" w:rsidRPr="00F419FA" w:rsidRDefault="00C62576" w:rsidP="00CE5527">
      <w:pPr>
        <w:pStyle w:val="ListParagraph"/>
        <w:numPr>
          <w:ilvl w:val="2"/>
          <w:numId w:val="44"/>
        </w:numPr>
        <w:spacing w:line="360" w:lineRule="auto"/>
        <w:contextualSpacing/>
        <w:jc w:val="both"/>
        <w:rPr>
          <w:rFonts w:ascii="Arial" w:hAnsi="Arial" w:cs="Arial"/>
          <w:b/>
          <w:sz w:val="22"/>
          <w:szCs w:val="22"/>
        </w:rPr>
      </w:pPr>
      <w:r w:rsidRPr="00F419FA">
        <w:rPr>
          <w:rFonts w:ascii="Arial" w:hAnsi="Arial" w:cs="Arial"/>
          <w:b/>
          <w:sz w:val="22"/>
          <w:szCs w:val="22"/>
        </w:rPr>
        <w:t>Sasaran Strategis 6. Menurunnya Prevalensi Gizi Kurang</w:t>
      </w:r>
    </w:p>
    <w:p w:rsidR="00C62576" w:rsidRPr="00F419FA" w:rsidRDefault="00C62576" w:rsidP="00CE5527">
      <w:pPr>
        <w:spacing w:line="360" w:lineRule="auto"/>
        <w:ind w:firstLine="720"/>
        <w:jc w:val="both"/>
        <w:rPr>
          <w:rFonts w:ascii="Arial" w:hAnsi="Arial" w:cs="Arial"/>
          <w:i/>
          <w:sz w:val="22"/>
          <w:szCs w:val="22"/>
        </w:rPr>
      </w:pPr>
      <w:r w:rsidRPr="00F419FA">
        <w:rPr>
          <w:rFonts w:ascii="Arial" w:hAnsi="Arial" w:cs="Arial"/>
          <w:sz w:val="22"/>
          <w:szCs w:val="22"/>
        </w:rPr>
        <w:t>Dalam pencapaian sasaran strategis Menurunnya Prevalensi Gizi Kurang diidentifikasikan dengan 1(satu) Indikator Kinerja Utama yaitu Angka gizi kurang (BB/TB).</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Status gizi merupakan salah satu faktor penentu kualitas sumber daya manusia.  Badan Kesehatan Dunia (WHO, 2009) mengemukakan bahwa anak dengan status gizi baik akan memiliki daya tahan tubuh yang lebih kuat, kemampuan belajar yang lebih baik serta produktifitas kerja yang lebih tinggi di masa yang akan datang. Sebaliknya gizi kurang tidak hanya meningkatkan angka kesakitan dan kematian, tapi juga menurunkan produktivitas, menghambat sel-sel otak yang mengakibatkan kebodohan &amp; keterbelakangan. Status gizi yang rendah juga akan berdampak terhadap rendahnya Indeks Pembangunan Manusia (IPM) yang merupakan indikator status suatu bangsa.</w:t>
      </w:r>
    </w:p>
    <w:p w:rsidR="00C62576" w:rsidRPr="00F419FA" w:rsidRDefault="00C62576" w:rsidP="00CE5527">
      <w:pPr>
        <w:spacing w:line="360" w:lineRule="auto"/>
        <w:ind w:firstLine="720"/>
        <w:jc w:val="both"/>
        <w:rPr>
          <w:rFonts w:ascii="Arial" w:hAnsi="Arial" w:cs="Arial"/>
          <w:sz w:val="22"/>
          <w:szCs w:val="22"/>
          <w:lang w:val="id-ID"/>
        </w:rPr>
      </w:pPr>
      <w:r w:rsidRPr="00F419FA">
        <w:rPr>
          <w:rFonts w:ascii="Arial" w:hAnsi="Arial" w:cs="Arial"/>
          <w:sz w:val="22"/>
          <w:szCs w:val="22"/>
        </w:rPr>
        <w:t xml:space="preserve">Prevalensi </w:t>
      </w:r>
      <w:r w:rsidRPr="00F419FA">
        <w:rPr>
          <w:rFonts w:ascii="Arial" w:hAnsi="Arial" w:cs="Arial"/>
          <w:sz w:val="22"/>
          <w:szCs w:val="22"/>
          <w:lang w:val="en-GB"/>
        </w:rPr>
        <w:t xml:space="preserve">Kekurangan </w:t>
      </w:r>
      <w:r w:rsidRPr="00F419FA">
        <w:rPr>
          <w:rFonts w:ascii="Arial" w:hAnsi="Arial" w:cs="Arial"/>
          <w:sz w:val="22"/>
          <w:szCs w:val="22"/>
        </w:rPr>
        <w:t xml:space="preserve">Gizi pada Balita adalah </w:t>
      </w:r>
      <w:r w:rsidRPr="00F419FA">
        <w:rPr>
          <w:rFonts w:ascii="Arial" w:hAnsi="Arial" w:cs="Arial"/>
          <w:sz w:val="22"/>
          <w:szCs w:val="22"/>
          <w:lang w:val="en-GB"/>
        </w:rPr>
        <w:t>keadaan status gizi Balita yang diperoleh dengan mem</w:t>
      </w:r>
      <w:r w:rsidRPr="00F419FA">
        <w:rPr>
          <w:rFonts w:ascii="Arial" w:hAnsi="Arial" w:cs="Arial"/>
          <w:sz w:val="22"/>
          <w:szCs w:val="22"/>
        </w:rPr>
        <w:t>banding</w:t>
      </w:r>
      <w:r w:rsidRPr="00F419FA">
        <w:rPr>
          <w:rFonts w:ascii="Arial" w:hAnsi="Arial" w:cs="Arial"/>
          <w:sz w:val="22"/>
          <w:szCs w:val="22"/>
          <w:lang w:val="en-GB"/>
        </w:rPr>
        <w:t>k</w:t>
      </w:r>
      <w:r w:rsidRPr="00F419FA">
        <w:rPr>
          <w:rFonts w:ascii="Arial" w:hAnsi="Arial" w:cs="Arial"/>
          <w:sz w:val="22"/>
          <w:szCs w:val="22"/>
        </w:rPr>
        <w:t xml:space="preserve">an antara balita berstatus kurang gizi dengan Balita seluruhnya dengan nilai Z Score &lt;-2 SD (Antropometri WHO).  </w:t>
      </w:r>
      <w:r w:rsidRPr="00F419FA">
        <w:rPr>
          <w:rFonts w:ascii="Arial" w:hAnsi="Arial" w:cs="Arial"/>
          <w:sz w:val="22"/>
          <w:szCs w:val="22"/>
          <w:lang w:val="en-GB"/>
        </w:rPr>
        <w:t>Prevalensi</w:t>
      </w:r>
      <w:r w:rsidRPr="00F419FA">
        <w:rPr>
          <w:rFonts w:ascii="Arial" w:hAnsi="Arial" w:cs="Arial"/>
          <w:sz w:val="22"/>
          <w:szCs w:val="22"/>
        </w:rPr>
        <w:t xml:space="preserve"> status gizi balita dapat diperoleh melalui pengukuran Berat Badan menurut Umur (BB/U), Tinggi Badan menurut Umur (TB/U) dan Berat Badan menurut Tinggi Badan</w:t>
      </w:r>
      <w:r w:rsidRPr="00F419FA">
        <w:rPr>
          <w:rFonts w:ascii="Arial" w:hAnsi="Arial" w:cs="Arial"/>
          <w:sz w:val="22"/>
          <w:szCs w:val="22"/>
          <w:lang w:val="en-GB"/>
        </w:rPr>
        <w:t xml:space="preserve"> atau Panjang Badan </w:t>
      </w:r>
      <w:r w:rsidRPr="00F419FA">
        <w:rPr>
          <w:rFonts w:ascii="Arial" w:hAnsi="Arial" w:cs="Arial"/>
          <w:sz w:val="22"/>
          <w:szCs w:val="22"/>
        </w:rPr>
        <w:t>(BB/TB</w:t>
      </w:r>
      <w:r w:rsidRPr="00F419FA">
        <w:rPr>
          <w:rFonts w:ascii="Arial" w:hAnsi="Arial" w:cs="Arial"/>
          <w:sz w:val="22"/>
          <w:szCs w:val="22"/>
          <w:lang w:val="en-GB"/>
        </w:rPr>
        <w:t xml:space="preserve"> atau BB/PB</w:t>
      </w:r>
      <w:r w:rsidRPr="00F419FA">
        <w:rPr>
          <w:rFonts w:ascii="Arial" w:hAnsi="Arial" w:cs="Arial"/>
          <w:sz w:val="22"/>
          <w:szCs w:val="22"/>
        </w:rPr>
        <w:t xml:space="preserve">). Dari ketiga jenis </w:t>
      </w:r>
      <w:r w:rsidRPr="00F419FA">
        <w:rPr>
          <w:rFonts w:ascii="Arial" w:hAnsi="Arial" w:cs="Arial"/>
          <w:sz w:val="22"/>
          <w:szCs w:val="22"/>
          <w:lang w:val="en-GB"/>
        </w:rPr>
        <w:t xml:space="preserve">indikator </w:t>
      </w:r>
      <w:r w:rsidRPr="00F419FA">
        <w:rPr>
          <w:rFonts w:ascii="Arial" w:hAnsi="Arial" w:cs="Arial"/>
          <w:sz w:val="22"/>
          <w:szCs w:val="22"/>
        </w:rPr>
        <w:t>pengukuran status gizi Balita tersebut, pengukuran Berat Badan menurut Tinggi Badan lebih bisa menggambarkan permasalahan gizi di masyarakat karena Berat Badan/Tinggi Badan menggambarkan status gizi yang sifatnya akut sebagai akibat dari keadaan yang berlangsung dalam waktu yang pendek, seperti menurunnya nafsu makan akibat sakit atau karena menderita diare</w:t>
      </w:r>
      <w:r w:rsidRPr="00F419FA">
        <w:rPr>
          <w:rFonts w:ascii="Arial" w:hAnsi="Arial" w:cs="Arial"/>
          <w:sz w:val="22"/>
          <w:szCs w:val="22"/>
          <w:lang w:val="en-GB"/>
        </w:rPr>
        <w:t xml:space="preserve">. </w:t>
      </w:r>
      <w:r w:rsidRPr="00F419FA">
        <w:rPr>
          <w:rFonts w:ascii="Arial" w:hAnsi="Arial" w:cs="Arial"/>
          <w:sz w:val="22"/>
          <w:szCs w:val="22"/>
        </w:rPr>
        <w:t>Dalam keadaan demikian berat badan anak akan cepat turun sehingga tidak proporsional lagi dengan tinggi badannya dan anak menjadi kurus. Pengukuran Berat Badan menurut Tinggi Badan</w:t>
      </w:r>
      <w:r w:rsidRPr="00F419FA">
        <w:rPr>
          <w:rFonts w:ascii="Arial" w:hAnsi="Arial" w:cs="Arial"/>
          <w:sz w:val="22"/>
          <w:szCs w:val="22"/>
          <w:lang w:val="en-GB"/>
        </w:rPr>
        <w:t xml:space="preserve"> juga dapat menggambarkan permasalahan gizi yang sifatnya kronis akibat keadaan yang berlangsung dalam waktu yang lama seperti terjadinya Balita Gemuk yang diakibatkan oleh pola asuh yang tidak sesuai dengan kebutuhan anak. </w:t>
      </w:r>
    </w:p>
    <w:p w:rsidR="00575D92" w:rsidRPr="00F419FA" w:rsidRDefault="00575D92" w:rsidP="00CE5527">
      <w:pPr>
        <w:spacing w:line="360" w:lineRule="auto"/>
        <w:ind w:firstLine="720"/>
        <w:jc w:val="both"/>
        <w:rPr>
          <w:rFonts w:ascii="Arial" w:hAnsi="Arial" w:cs="Arial"/>
          <w:sz w:val="22"/>
          <w:szCs w:val="22"/>
          <w:lang w:val="id-ID"/>
        </w:rPr>
      </w:pPr>
    </w:p>
    <w:p w:rsidR="00C62576" w:rsidRPr="00F419FA" w:rsidRDefault="00C62576" w:rsidP="00CE5527">
      <w:pPr>
        <w:pStyle w:val="ListParagraph"/>
        <w:widowControl w:val="0"/>
        <w:autoSpaceDE w:val="0"/>
        <w:autoSpaceDN w:val="0"/>
        <w:adjustRightInd w:val="0"/>
        <w:spacing w:line="360" w:lineRule="auto"/>
        <w:ind w:left="0" w:firstLine="709"/>
        <w:jc w:val="both"/>
        <w:rPr>
          <w:rFonts w:ascii="Arial" w:hAnsi="Arial" w:cs="Arial"/>
          <w:sz w:val="22"/>
          <w:szCs w:val="22"/>
        </w:rPr>
      </w:pPr>
      <w:r w:rsidRPr="00F419FA">
        <w:rPr>
          <w:rFonts w:ascii="Arial" w:hAnsi="Arial" w:cs="Arial"/>
          <w:sz w:val="22"/>
          <w:szCs w:val="22"/>
        </w:rPr>
        <w:t xml:space="preserve">Untuk mengetahui status gizi pada Balita dilakukan dengan Pemantauan Status Gizi (PSG).  PSG merupakan bagian dari monitoring dan evaluasi kegiatan pembinaan gizi berupa kegiatan penilaian status gizi berdasarkan hasil pengukuran antropometri untuk menggambarkan besar dan luasnya  masalah gizi, baik akut maupun kronis. Metodologi yang digunakan adalah </w:t>
      </w:r>
      <w:r w:rsidRPr="00F419FA">
        <w:rPr>
          <w:rFonts w:ascii="Arial" w:hAnsi="Arial" w:cs="Arial"/>
          <w:i/>
          <w:sz w:val="22"/>
          <w:szCs w:val="22"/>
        </w:rPr>
        <w:t>Cross Sectional</w:t>
      </w:r>
      <w:r w:rsidRPr="00F419FA">
        <w:rPr>
          <w:rFonts w:ascii="Arial" w:hAnsi="Arial" w:cs="Arial"/>
          <w:sz w:val="22"/>
          <w:szCs w:val="22"/>
        </w:rPr>
        <w:t xml:space="preserve"> atau potong lintang dengan teknik </w:t>
      </w:r>
      <w:r w:rsidRPr="00F419FA">
        <w:rPr>
          <w:rFonts w:ascii="Arial" w:hAnsi="Arial" w:cs="Arial"/>
          <w:sz w:val="22"/>
          <w:szCs w:val="22"/>
        </w:rPr>
        <w:lastRenderedPageBreak/>
        <w:t xml:space="preserve">pengambilan sampel secara random/acak. PSG ini dilakukan oleh tenaga gizi yang sudah dilatih oleh Tim  Ahli dari Poltekes Kementerian Kesehatan Padang. </w:t>
      </w:r>
    </w:p>
    <w:p w:rsidR="00C62576" w:rsidRPr="00F419FA" w:rsidRDefault="00C62576" w:rsidP="00CE5527">
      <w:pPr>
        <w:spacing w:line="360" w:lineRule="auto"/>
        <w:jc w:val="both"/>
        <w:rPr>
          <w:rFonts w:ascii="Arial" w:hAnsi="Arial" w:cs="Arial"/>
          <w:i/>
          <w:sz w:val="22"/>
          <w:szCs w:val="22"/>
        </w:rPr>
      </w:pPr>
    </w:p>
    <w:p w:rsidR="00C62576" w:rsidRPr="00F419FA" w:rsidRDefault="00C62576" w:rsidP="00CE5527">
      <w:pPr>
        <w:autoSpaceDE w:val="0"/>
        <w:autoSpaceDN w:val="0"/>
        <w:adjustRightInd w:val="0"/>
        <w:spacing w:line="360" w:lineRule="auto"/>
        <w:ind w:firstLine="720"/>
        <w:jc w:val="both"/>
        <w:rPr>
          <w:rFonts w:ascii="Arial" w:hAnsi="Arial" w:cs="Arial"/>
          <w:sz w:val="22"/>
          <w:szCs w:val="22"/>
          <w:lang w:val="id-ID"/>
        </w:rPr>
      </w:pPr>
      <w:r w:rsidRPr="00F419FA">
        <w:rPr>
          <w:rFonts w:ascii="Arial" w:hAnsi="Arial" w:cs="Arial"/>
          <w:sz w:val="22"/>
          <w:szCs w:val="22"/>
        </w:rPr>
        <w:t>Di Provinsi Sumatera Barat Prevalensi Gizi kurang dari tahun ketahun menunjukan penurunan secara bermakna, berdasarkan laporan dari kabupaten/kota, trend penurunan Prevalensi Gizi kurang dari 8,2% pada tahun 2011, menjadi 7,2% pada tahun 2012, 6,5% pada tahun 2013, 5,9% pada tahun 2014, dan menjadi 4.8 % tahun 2015,</w:t>
      </w:r>
      <w:r w:rsidR="00EA6E09">
        <w:rPr>
          <w:rFonts w:ascii="Arial" w:hAnsi="Arial" w:cs="Arial"/>
          <w:sz w:val="22"/>
          <w:szCs w:val="22"/>
        </w:rPr>
        <w:t>namun pada tahun 2017 menjadi 5,1%</w:t>
      </w:r>
      <w:r w:rsidRPr="00F419FA">
        <w:rPr>
          <w:rFonts w:ascii="Arial" w:hAnsi="Arial" w:cs="Arial"/>
          <w:sz w:val="22"/>
          <w:szCs w:val="22"/>
        </w:rPr>
        <w:t xml:space="preserve"> </w:t>
      </w:r>
      <w:r w:rsidRPr="00F419FA">
        <w:rPr>
          <w:rFonts w:ascii="Arial" w:hAnsi="Arial" w:cs="Arial"/>
          <w:sz w:val="22"/>
          <w:szCs w:val="22"/>
          <w:lang w:val="en-GB"/>
        </w:rPr>
        <w:t>sebagaimana pada grafik dibawah ini :</w:t>
      </w:r>
    </w:p>
    <w:p w:rsidR="00C62576" w:rsidRPr="00F419FA" w:rsidRDefault="00C62576" w:rsidP="008A77A2">
      <w:pPr>
        <w:spacing w:line="276" w:lineRule="auto"/>
        <w:jc w:val="center"/>
        <w:rPr>
          <w:rFonts w:ascii="Arial" w:hAnsi="Arial" w:cs="Arial"/>
          <w:b/>
          <w:sz w:val="22"/>
          <w:szCs w:val="22"/>
          <w:lang w:val="id-ID"/>
        </w:rPr>
      </w:pPr>
      <w:r w:rsidRPr="00F419FA">
        <w:rPr>
          <w:rFonts w:ascii="Arial" w:hAnsi="Arial" w:cs="Arial"/>
          <w:b/>
          <w:sz w:val="22"/>
          <w:szCs w:val="22"/>
        </w:rPr>
        <w:t xml:space="preserve">Grafik. </w:t>
      </w:r>
      <w:r w:rsidR="00DA6CAD" w:rsidRPr="00F419FA">
        <w:rPr>
          <w:rFonts w:ascii="Arial" w:hAnsi="Arial" w:cs="Arial"/>
          <w:b/>
          <w:sz w:val="22"/>
          <w:szCs w:val="22"/>
          <w:lang w:val="id-ID"/>
        </w:rPr>
        <w:t>2.13</w:t>
      </w:r>
    </w:p>
    <w:p w:rsidR="00C62576" w:rsidRPr="00F419FA" w:rsidRDefault="00C62576" w:rsidP="008A77A2">
      <w:pPr>
        <w:spacing w:line="276" w:lineRule="auto"/>
        <w:jc w:val="center"/>
        <w:rPr>
          <w:rFonts w:ascii="Arial" w:hAnsi="Arial" w:cs="Arial"/>
          <w:b/>
          <w:sz w:val="22"/>
          <w:szCs w:val="22"/>
        </w:rPr>
      </w:pPr>
      <w:r w:rsidRPr="00F419FA">
        <w:rPr>
          <w:rFonts w:ascii="Arial" w:hAnsi="Arial" w:cs="Arial"/>
          <w:b/>
          <w:sz w:val="22"/>
          <w:szCs w:val="22"/>
        </w:rPr>
        <w:t xml:space="preserve">Trend Penurunan Prevalensi Gizi Kurang (BB/TB) </w:t>
      </w:r>
    </w:p>
    <w:p w:rsidR="00C62576" w:rsidRPr="00F419FA" w:rsidRDefault="00C62576" w:rsidP="008A77A2">
      <w:pPr>
        <w:spacing w:line="276" w:lineRule="auto"/>
        <w:jc w:val="center"/>
        <w:rPr>
          <w:rFonts w:ascii="Arial" w:hAnsi="Arial" w:cs="Arial"/>
          <w:b/>
          <w:sz w:val="22"/>
          <w:szCs w:val="22"/>
          <w:lang w:val="en-GB"/>
        </w:rPr>
      </w:pPr>
      <w:r w:rsidRPr="00F419FA">
        <w:rPr>
          <w:rFonts w:ascii="Arial" w:hAnsi="Arial" w:cs="Arial"/>
          <w:b/>
          <w:sz w:val="22"/>
          <w:szCs w:val="22"/>
        </w:rPr>
        <w:t>di Provinsi Sumatera Barat</w:t>
      </w:r>
      <w:r w:rsidRPr="00F419FA">
        <w:rPr>
          <w:rFonts w:ascii="Arial" w:hAnsi="Arial" w:cs="Arial"/>
          <w:b/>
          <w:sz w:val="22"/>
          <w:szCs w:val="22"/>
          <w:lang w:val="id-ID"/>
        </w:rPr>
        <w:t xml:space="preserve"> </w:t>
      </w:r>
      <w:r w:rsidRPr="00F419FA">
        <w:rPr>
          <w:rFonts w:ascii="Arial" w:hAnsi="Arial" w:cs="Arial"/>
          <w:b/>
          <w:sz w:val="22"/>
          <w:szCs w:val="22"/>
        </w:rPr>
        <w:t>Tahun 201</w:t>
      </w:r>
      <w:r w:rsidRPr="00F419FA">
        <w:rPr>
          <w:rFonts w:ascii="Arial" w:hAnsi="Arial" w:cs="Arial"/>
          <w:b/>
          <w:sz w:val="22"/>
          <w:szCs w:val="22"/>
          <w:lang w:val="en-GB"/>
        </w:rPr>
        <w:t>1</w:t>
      </w:r>
      <w:r w:rsidRPr="00F419FA">
        <w:rPr>
          <w:rFonts w:ascii="Arial" w:hAnsi="Arial" w:cs="Arial"/>
          <w:b/>
          <w:sz w:val="22"/>
          <w:szCs w:val="22"/>
        </w:rPr>
        <w:t xml:space="preserve"> – 201</w:t>
      </w:r>
      <w:r w:rsidR="000572BE">
        <w:rPr>
          <w:rFonts w:ascii="Arial" w:hAnsi="Arial" w:cs="Arial"/>
          <w:b/>
          <w:sz w:val="22"/>
          <w:szCs w:val="22"/>
          <w:lang w:val="en-GB"/>
        </w:rPr>
        <w:t>7</w:t>
      </w:r>
    </w:p>
    <w:p w:rsidR="00C62576" w:rsidRPr="00F419FA" w:rsidRDefault="00C62576" w:rsidP="008A77A2">
      <w:pPr>
        <w:spacing w:line="276" w:lineRule="auto"/>
        <w:jc w:val="center"/>
        <w:rPr>
          <w:rFonts w:ascii="Arial" w:hAnsi="Arial" w:cs="Arial"/>
          <w:b/>
          <w:sz w:val="22"/>
          <w:szCs w:val="22"/>
          <w:lang w:val="en-GB"/>
        </w:rPr>
      </w:pPr>
    </w:p>
    <w:p w:rsidR="00C62576" w:rsidRPr="00F419FA" w:rsidRDefault="00EA6E09" w:rsidP="008A77A2">
      <w:pPr>
        <w:spacing w:line="276" w:lineRule="auto"/>
        <w:jc w:val="center"/>
        <w:rPr>
          <w:rFonts w:ascii="Arial" w:hAnsi="Arial" w:cs="Arial"/>
          <w:b/>
          <w:sz w:val="22"/>
          <w:szCs w:val="22"/>
          <w:lang w:val="en-GB"/>
        </w:rPr>
      </w:pPr>
      <w:r w:rsidRPr="00EA6E09">
        <w:rPr>
          <w:rFonts w:ascii="Arial" w:hAnsi="Arial" w:cs="Arial"/>
          <w:b/>
          <w:noProof/>
          <w:sz w:val="22"/>
          <w:szCs w:val="22"/>
        </w:rPr>
        <w:drawing>
          <wp:inline distT="0" distB="0" distL="0" distR="0">
            <wp:extent cx="4572000" cy="2743200"/>
            <wp:effectExtent l="19050" t="0" r="1905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62576" w:rsidRPr="00F419FA" w:rsidRDefault="00C62576" w:rsidP="00CE5527">
      <w:pPr>
        <w:widowControl w:val="0"/>
        <w:autoSpaceDE w:val="0"/>
        <w:autoSpaceDN w:val="0"/>
        <w:adjustRightInd w:val="0"/>
        <w:spacing w:line="360" w:lineRule="auto"/>
        <w:jc w:val="both"/>
        <w:rPr>
          <w:rFonts w:ascii="Arial" w:hAnsi="Arial" w:cs="Arial"/>
          <w:i/>
          <w:sz w:val="20"/>
          <w:szCs w:val="22"/>
        </w:rPr>
      </w:pPr>
      <w:r w:rsidRPr="00F419FA">
        <w:rPr>
          <w:rFonts w:ascii="Arial" w:hAnsi="Arial" w:cs="Arial"/>
          <w:i/>
          <w:sz w:val="20"/>
          <w:szCs w:val="22"/>
        </w:rPr>
        <w:t xml:space="preserve">Sumber data dari Pemantauan Status Gizi di Kab/Kota tahun </w:t>
      </w:r>
      <w:r w:rsidRPr="00F419FA">
        <w:rPr>
          <w:rFonts w:ascii="Arial" w:hAnsi="Arial" w:cs="Arial"/>
          <w:i/>
          <w:sz w:val="20"/>
          <w:szCs w:val="22"/>
          <w:lang w:val="en-GB"/>
        </w:rPr>
        <w:t>2011-</w:t>
      </w:r>
      <w:r w:rsidRPr="00F419FA">
        <w:rPr>
          <w:rFonts w:ascii="Arial" w:hAnsi="Arial" w:cs="Arial"/>
          <w:i/>
          <w:sz w:val="20"/>
          <w:szCs w:val="22"/>
        </w:rPr>
        <w:t>201</w:t>
      </w:r>
      <w:r w:rsidR="00EA6E09">
        <w:rPr>
          <w:rFonts w:ascii="Arial" w:hAnsi="Arial" w:cs="Arial"/>
          <w:i/>
          <w:sz w:val="20"/>
          <w:szCs w:val="22"/>
          <w:lang w:val="en-GB"/>
        </w:rPr>
        <w:t>7</w:t>
      </w:r>
    </w:p>
    <w:p w:rsidR="00336A86" w:rsidRDefault="00336A86" w:rsidP="00CE5527">
      <w:pPr>
        <w:spacing w:line="360" w:lineRule="auto"/>
        <w:ind w:firstLine="720"/>
        <w:jc w:val="both"/>
        <w:rPr>
          <w:rFonts w:ascii="Arial" w:hAnsi="Arial" w:cs="Arial"/>
          <w:sz w:val="22"/>
          <w:szCs w:val="22"/>
        </w:rPr>
      </w:pPr>
    </w:p>
    <w:p w:rsidR="00EA6E09" w:rsidRPr="00EA6E09" w:rsidRDefault="00EA6E09" w:rsidP="00CE5527">
      <w:pPr>
        <w:spacing w:line="360" w:lineRule="auto"/>
        <w:ind w:firstLine="720"/>
        <w:jc w:val="both"/>
        <w:rPr>
          <w:rFonts w:ascii="Arial" w:hAnsi="Arial" w:cs="Arial"/>
          <w:sz w:val="22"/>
          <w:szCs w:val="22"/>
        </w:rPr>
      </w:pPr>
      <w:r>
        <w:rPr>
          <w:rFonts w:ascii="Arial" w:hAnsi="Arial" w:cs="Arial"/>
          <w:sz w:val="22"/>
          <w:szCs w:val="22"/>
        </w:rPr>
        <w:t xml:space="preserve">Dari Data PSG Tahun 2015-2017 </w:t>
      </w:r>
    </w:p>
    <w:p w:rsidR="00C62576" w:rsidRPr="00F419FA" w:rsidRDefault="00C62576" w:rsidP="00CE5527">
      <w:pPr>
        <w:spacing w:line="360" w:lineRule="auto"/>
        <w:ind w:firstLine="720"/>
        <w:jc w:val="both"/>
        <w:rPr>
          <w:rFonts w:ascii="Arial" w:hAnsi="Arial" w:cs="Arial"/>
          <w:sz w:val="22"/>
          <w:szCs w:val="22"/>
          <w:lang w:val="en-GB"/>
        </w:rPr>
      </w:pPr>
      <w:r w:rsidRPr="00F419FA">
        <w:rPr>
          <w:rFonts w:ascii="Arial" w:hAnsi="Arial" w:cs="Arial"/>
          <w:sz w:val="22"/>
          <w:szCs w:val="22"/>
          <w:lang w:val="en-GB"/>
        </w:rPr>
        <w:t>Untuk meningkatkan perbaikan gizi masyarakat, pemerintah Provinsi Sumatera Barat melalui Dinas Kesehatan melakukan berbagai strategi yaitu:</w:t>
      </w:r>
    </w:p>
    <w:p w:rsidR="00C62576" w:rsidRPr="00F419FA" w:rsidRDefault="00C62576" w:rsidP="00CE5527">
      <w:pPr>
        <w:numPr>
          <w:ilvl w:val="0"/>
          <w:numId w:val="73"/>
        </w:numPr>
        <w:tabs>
          <w:tab w:val="clear" w:pos="845"/>
          <w:tab w:val="left" w:pos="426"/>
        </w:tabs>
        <w:spacing w:line="360" w:lineRule="auto"/>
        <w:ind w:left="426" w:hanging="426"/>
        <w:jc w:val="both"/>
        <w:rPr>
          <w:rFonts w:ascii="Arial" w:hAnsi="Arial" w:cs="Arial"/>
          <w:sz w:val="22"/>
          <w:szCs w:val="22"/>
        </w:rPr>
      </w:pPr>
      <w:r w:rsidRPr="00F419FA">
        <w:rPr>
          <w:rFonts w:ascii="Arial" w:hAnsi="Arial" w:cs="Arial"/>
          <w:sz w:val="22"/>
          <w:szCs w:val="22"/>
        </w:rPr>
        <w:t xml:space="preserve">Meningkatkan pendidikan gizi </w:t>
      </w:r>
      <w:r w:rsidRPr="00F419FA">
        <w:rPr>
          <w:rFonts w:ascii="Arial" w:hAnsi="Arial" w:cs="Arial"/>
          <w:sz w:val="22"/>
          <w:szCs w:val="22"/>
          <w:lang w:val="en-GB"/>
        </w:rPr>
        <w:t xml:space="preserve">melalui </w:t>
      </w:r>
      <w:r w:rsidRPr="00F419FA">
        <w:rPr>
          <w:rFonts w:ascii="Arial" w:hAnsi="Arial" w:cs="Arial"/>
          <w:sz w:val="22"/>
          <w:szCs w:val="22"/>
        </w:rPr>
        <w:t>Ger</w:t>
      </w:r>
      <w:r w:rsidRPr="00F419FA">
        <w:rPr>
          <w:rFonts w:ascii="Arial" w:hAnsi="Arial" w:cs="Arial"/>
          <w:sz w:val="22"/>
          <w:szCs w:val="22"/>
          <w:lang w:val="en-GB"/>
        </w:rPr>
        <w:t xml:space="preserve">akan </w:t>
      </w:r>
      <w:r w:rsidRPr="00F419FA">
        <w:rPr>
          <w:rFonts w:ascii="Arial" w:hAnsi="Arial" w:cs="Arial"/>
          <w:sz w:val="22"/>
          <w:szCs w:val="22"/>
        </w:rPr>
        <w:t>Nas</w:t>
      </w:r>
      <w:r w:rsidRPr="00F419FA">
        <w:rPr>
          <w:rFonts w:ascii="Arial" w:hAnsi="Arial" w:cs="Arial"/>
          <w:sz w:val="22"/>
          <w:szCs w:val="22"/>
          <w:lang w:val="en-GB"/>
        </w:rPr>
        <w:t>ional</w:t>
      </w:r>
      <w:r w:rsidRPr="00F419FA">
        <w:rPr>
          <w:rFonts w:ascii="Arial" w:hAnsi="Arial" w:cs="Arial"/>
          <w:sz w:val="22"/>
          <w:szCs w:val="22"/>
        </w:rPr>
        <w:t xml:space="preserve"> Sadar Gizi</w:t>
      </w:r>
      <w:r w:rsidRPr="00F419FA">
        <w:rPr>
          <w:rFonts w:ascii="Arial" w:hAnsi="Arial" w:cs="Arial"/>
          <w:sz w:val="22"/>
          <w:szCs w:val="22"/>
          <w:lang w:val="en-GB"/>
        </w:rPr>
        <w:t xml:space="preserve"> (Gernasdarzi)</w:t>
      </w:r>
      <w:r w:rsidRPr="00F419FA">
        <w:rPr>
          <w:rFonts w:ascii="Arial" w:hAnsi="Arial" w:cs="Arial"/>
          <w:sz w:val="22"/>
          <w:szCs w:val="22"/>
        </w:rPr>
        <w:t xml:space="preserve"> fokus pada 1000 H</w:t>
      </w:r>
      <w:r w:rsidRPr="00F419FA">
        <w:rPr>
          <w:rFonts w:ascii="Arial" w:hAnsi="Arial" w:cs="Arial"/>
          <w:sz w:val="22"/>
          <w:szCs w:val="22"/>
          <w:lang w:val="en-GB"/>
        </w:rPr>
        <w:t xml:space="preserve">ari </w:t>
      </w:r>
      <w:r w:rsidRPr="00F419FA">
        <w:rPr>
          <w:rFonts w:ascii="Arial" w:hAnsi="Arial" w:cs="Arial"/>
          <w:sz w:val="22"/>
          <w:szCs w:val="22"/>
        </w:rPr>
        <w:t>P</w:t>
      </w:r>
      <w:r w:rsidRPr="00F419FA">
        <w:rPr>
          <w:rFonts w:ascii="Arial" w:hAnsi="Arial" w:cs="Arial"/>
          <w:sz w:val="22"/>
          <w:szCs w:val="22"/>
          <w:lang w:val="en-GB"/>
        </w:rPr>
        <w:t xml:space="preserve">ertama </w:t>
      </w:r>
      <w:r w:rsidRPr="00F419FA">
        <w:rPr>
          <w:rFonts w:ascii="Arial" w:hAnsi="Arial" w:cs="Arial"/>
          <w:sz w:val="22"/>
          <w:szCs w:val="22"/>
        </w:rPr>
        <w:t>K</w:t>
      </w:r>
      <w:r w:rsidRPr="00F419FA">
        <w:rPr>
          <w:rFonts w:ascii="Arial" w:hAnsi="Arial" w:cs="Arial"/>
          <w:sz w:val="22"/>
          <w:szCs w:val="22"/>
          <w:lang w:val="en-GB"/>
        </w:rPr>
        <w:t>ehidupan</w:t>
      </w:r>
    </w:p>
    <w:p w:rsidR="00C62576" w:rsidRPr="00F419FA" w:rsidRDefault="00C62576" w:rsidP="00CE5527">
      <w:pPr>
        <w:numPr>
          <w:ilvl w:val="0"/>
          <w:numId w:val="73"/>
        </w:numPr>
        <w:tabs>
          <w:tab w:val="clear" w:pos="845"/>
          <w:tab w:val="left" w:pos="426"/>
        </w:tabs>
        <w:spacing w:line="360" w:lineRule="auto"/>
        <w:ind w:left="845" w:hanging="845"/>
        <w:jc w:val="both"/>
        <w:rPr>
          <w:rFonts w:ascii="Arial" w:hAnsi="Arial" w:cs="Arial"/>
          <w:sz w:val="22"/>
          <w:szCs w:val="22"/>
        </w:rPr>
      </w:pPr>
      <w:r w:rsidRPr="00F419FA">
        <w:rPr>
          <w:rFonts w:ascii="Arial" w:hAnsi="Arial" w:cs="Arial"/>
          <w:sz w:val="22"/>
          <w:szCs w:val="22"/>
        </w:rPr>
        <w:t>Meningkatkan koordinasi untuk pemenuhan kebutuhan obat gizi</w:t>
      </w:r>
    </w:p>
    <w:p w:rsidR="00C62576" w:rsidRPr="00F419FA" w:rsidRDefault="00C62576" w:rsidP="00CE5527">
      <w:pPr>
        <w:numPr>
          <w:ilvl w:val="0"/>
          <w:numId w:val="73"/>
        </w:numPr>
        <w:tabs>
          <w:tab w:val="clear" w:pos="845"/>
          <w:tab w:val="left" w:pos="426"/>
        </w:tabs>
        <w:spacing w:line="360" w:lineRule="auto"/>
        <w:ind w:left="845" w:hanging="845"/>
        <w:jc w:val="both"/>
        <w:rPr>
          <w:rFonts w:ascii="Arial" w:hAnsi="Arial" w:cs="Arial"/>
          <w:sz w:val="22"/>
          <w:szCs w:val="22"/>
        </w:rPr>
      </w:pPr>
      <w:r w:rsidRPr="00F419FA">
        <w:rPr>
          <w:rFonts w:ascii="Arial" w:hAnsi="Arial" w:cs="Arial"/>
          <w:sz w:val="22"/>
          <w:szCs w:val="22"/>
        </w:rPr>
        <w:t xml:space="preserve">Mengoptimalkan pemanfaatan dana BOK </w:t>
      </w:r>
    </w:p>
    <w:p w:rsidR="00C62576" w:rsidRPr="00F419FA" w:rsidRDefault="00C62576" w:rsidP="00CE5527">
      <w:pPr>
        <w:numPr>
          <w:ilvl w:val="0"/>
          <w:numId w:val="73"/>
        </w:numPr>
        <w:tabs>
          <w:tab w:val="clear" w:pos="845"/>
          <w:tab w:val="left" w:pos="426"/>
        </w:tabs>
        <w:spacing w:line="360" w:lineRule="auto"/>
        <w:ind w:left="845" w:hanging="845"/>
        <w:jc w:val="both"/>
        <w:rPr>
          <w:rFonts w:ascii="Arial" w:hAnsi="Arial" w:cs="Arial"/>
          <w:sz w:val="22"/>
          <w:szCs w:val="22"/>
        </w:rPr>
      </w:pPr>
      <w:r w:rsidRPr="00F419FA">
        <w:rPr>
          <w:rFonts w:ascii="Arial" w:hAnsi="Arial" w:cs="Arial"/>
          <w:sz w:val="22"/>
          <w:szCs w:val="22"/>
        </w:rPr>
        <w:t xml:space="preserve">Meningkatkan integrasi pelayanan gizi dan pelayanan KIA </w:t>
      </w:r>
    </w:p>
    <w:p w:rsidR="00C62576" w:rsidRPr="00F419FA" w:rsidRDefault="00C62576" w:rsidP="00CE5527">
      <w:pPr>
        <w:numPr>
          <w:ilvl w:val="0"/>
          <w:numId w:val="73"/>
        </w:numPr>
        <w:tabs>
          <w:tab w:val="clear" w:pos="845"/>
          <w:tab w:val="left" w:pos="426"/>
        </w:tabs>
        <w:spacing w:line="360" w:lineRule="auto"/>
        <w:ind w:left="845" w:hanging="845"/>
        <w:jc w:val="both"/>
        <w:rPr>
          <w:rFonts w:ascii="Arial" w:hAnsi="Arial" w:cs="Arial"/>
          <w:sz w:val="22"/>
          <w:szCs w:val="22"/>
        </w:rPr>
      </w:pPr>
      <w:r w:rsidRPr="00F419FA">
        <w:rPr>
          <w:rFonts w:ascii="Arial" w:hAnsi="Arial" w:cs="Arial"/>
          <w:sz w:val="22"/>
          <w:szCs w:val="22"/>
        </w:rPr>
        <w:t xml:space="preserve">Meningkatkan kapasitas petugas melalui pembinaan dan pelatihan </w:t>
      </w:r>
    </w:p>
    <w:p w:rsidR="00C62576" w:rsidRPr="00F419FA" w:rsidRDefault="00C62576" w:rsidP="00CE5527">
      <w:pPr>
        <w:numPr>
          <w:ilvl w:val="0"/>
          <w:numId w:val="73"/>
        </w:numPr>
        <w:tabs>
          <w:tab w:val="clear" w:pos="845"/>
          <w:tab w:val="left" w:pos="426"/>
        </w:tabs>
        <w:spacing w:line="360" w:lineRule="auto"/>
        <w:ind w:left="845" w:hanging="845"/>
        <w:jc w:val="both"/>
        <w:rPr>
          <w:rFonts w:ascii="Arial" w:hAnsi="Arial" w:cs="Arial"/>
          <w:sz w:val="22"/>
          <w:szCs w:val="22"/>
        </w:rPr>
      </w:pPr>
      <w:r w:rsidRPr="00F419FA">
        <w:rPr>
          <w:rFonts w:ascii="Arial" w:hAnsi="Arial" w:cs="Arial"/>
          <w:sz w:val="22"/>
          <w:szCs w:val="22"/>
        </w:rPr>
        <w:t>Peningkatan surveilans gizi</w:t>
      </w:r>
    </w:p>
    <w:p w:rsidR="00C62576" w:rsidRPr="00F419FA" w:rsidRDefault="00C62576" w:rsidP="00CE5527">
      <w:pPr>
        <w:spacing w:line="360" w:lineRule="auto"/>
        <w:jc w:val="both"/>
        <w:rPr>
          <w:rFonts w:ascii="Arial" w:hAnsi="Arial" w:cs="Arial"/>
          <w:sz w:val="22"/>
          <w:szCs w:val="22"/>
        </w:rPr>
      </w:pPr>
    </w:p>
    <w:p w:rsidR="00C62576" w:rsidRPr="00F419FA" w:rsidRDefault="00C62576" w:rsidP="00575D92">
      <w:pPr>
        <w:spacing w:line="360" w:lineRule="auto"/>
        <w:jc w:val="both"/>
        <w:rPr>
          <w:rFonts w:ascii="Arial" w:hAnsi="Arial" w:cs="Arial"/>
          <w:sz w:val="22"/>
          <w:szCs w:val="22"/>
          <w:lang w:val="en-GB"/>
        </w:rPr>
      </w:pPr>
      <w:r w:rsidRPr="00F419FA">
        <w:rPr>
          <w:rFonts w:ascii="Arial" w:hAnsi="Arial" w:cs="Arial"/>
          <w:sz w:val="22"/>
          <w:szCs w:val="22"/>
          <w:lang w:val="en-GB"/>
        </w:rPr>
        <w:lastRenderedPageBreak/>
        <w:t>Upaya-upaya yang dilakukan dalam meningkatkan status gizi masyarakat antara lain melalui pendekatan intervensi spesifik dan intervensi sensitive.</w:t>
      </w:r>
    </w:p>
    <w:p w:rsidR="00C62576" w:rsidRPr="00F419FA" w:rsidRDefault="00C62576" w:rsidP="00CE5527">
      <w:pPr>
        <w:spacing w:line="360" w:lineRule="auto"/>
        <w:jc w:val="both"/>
        <w:rPr>
          <w:rFonts w:ascii="Arial" w:hAnsi="Arial" w:cs="Arial"/>
          <w:b/>
          <w:sz w:val="22"/>
          <w:szCs w:val="22"/>
          <w:lang w:val="en-GB"/>
        </w:rPr>
      </w:pPr>
      <w:r w:rsidRPr="00F419FA">
        <w:rPr>
          <w:rFonts w:ascii="Arial" w:hAnsi="Arial" w:cs="Arial"/>
          <w:b/>
          <w:sz w:val="22"/>
          <w:szCs w:val="22"/>
          <w:lang w:val="en-GB"/>
        </w:rPr>
        <w:t>1. Intervensi Spesifik</w:t>
      </w:r>
    </w:p>
    <w:p w:rsidR="00C62576" w:rsidRPr="00F419FA" w:rsidRDefault="00C62576" w:rsidP="00CE5527">
      <w:pPr>
        <w:spacing w:line="360" w:lineRule="auto"/>
        <w:ind w:firstLine="720"/>
        <w:jc w:val="both"/>
        <w:rPr>
          <w:rFonts w:ascii="Arial" w:hAnsi="Arial" w:cs="Arial"/>
          <w:sz w:val="22"/>
          <w:szCs w:val="22"/>
          <w:lang w:val="en-GB"/>
        </w:rPr>
      </w:pPr>
      <w:r w:rsidRPr="00F419FA">
        <w:rPr>
          <w:rFonts w:ascii="Arial" w:hAnsi="Arial" w:cs="Arial"/>
          <w:sz w:val="22"/>
          <w:szCs w:val="22"/>
          <w:lang w:val="en-GB"/>
        </w:rPr>
        <w:t xml:space="preserve">Intervensi spesifik adalah </w:t>
      </w:r>
      <w:r w:rsidRPr="00F419FA">
        <w:rPr>
          <w:rFonts w:ascii="Arial" w:hAnsi="Arial" w:cs="Arial"/>
          <w:sz w:val="22"/>
          <w:szCs w:val="22"/>
        </w:rPr>
        <w:t xml:space="preserve">Upaya untuk mencegah dan mengurangi gangguan </w:t>
      </w:r>
      <w:r w:rsidRPr="00F419FA">
        <w:rPr>
          <w:rFonts w:ascii="Arial" w:hAnsi="Arial" w:cs="Arial"/>
          <w:sz w:val="22"/>
          <w:szCs w:val="22"/>
          <w:lang w:val="en-GB"/>
        </w:rPr>
        <w:t xml:space="preserve">akibat permasalahan gizi </w:t>
      </w:r>
      <w:r w:rsidRPr="00F419FA">
        <w:rPr>
          <w:rFonts w:ascii="Arial" w:hAnsi="Arial" w:cs="Arial"/>
          <w:sz w:val="22"/>
          <w:szCs w:val="22"/>
        </w:rPr>
        <w:t>secara langsung</w:t>
      </w:r>
      <w:r w:rsidRPr="00F419FA">
        <w:rPr>
          <w:rFonts w:ascii="Arial" w:hAnsi="Arial" w:cs="Arial"/>
          <w:sz w:val="22"/>
          <w:szCs w:val="22"/>
          <w:lang w:val="en-GB"/>
        </w:rPr>
        <w:t xml:space="preserve"> dengan pendekatan siklus kehidupan yang dilakukan oleh tenaga kesehatan dengan sasaran fokus pada </w:t>
      </w:r>
      <w:r w:rsidRPr="00F419FA">
        <w:rPr>
          <w:rFonts w:ascii="Arial" w:hAnsi="Arial" w:cs="Arial"/>
          <w:sz w:val="22"/>
          <w:szCs w:val="22"/>
        </w:rPr>
        <w:t>Ibu Hamil, Ibu Menyusui, Bayi 0-11 b</w:t>
      </w:r>
      <w:r w:rsidRPr="00F419FA">
        <w:rPr>
          <w:rFonts w:ascii="Arial" w:hAnsi="Arial" w:cs="Arial"/>
          <w:sz w:val="22"/>
          <w:szCs w:val="22"/>
          <w:lang w:val="en-GB"/>
        </w:rPr>
        <w:t>ulan</w:t>
      </w:r>
      <w:r w:rsidRPr="00F419FA">
        <w:rPr>
          <w:rFonts w:ascii="Arial" w:hAnsi="Arial" w:cs="Arial"/>
          <w:sz w:val="22"/>
          <w:szCs w:val="22"/>
        </w:rPr>
        <w:t xml:space="preserve"> dan Anak 12-23 bln (1000 HPK)</w:t>
      </w:r>
      <w:r w:rsidRPr="00F419FA">
        <w:rPr>
          <w:rFonts w:ascii="Arial" w:hAnsi="Arial" w:cs="Arial"/>
          <w:sz w:val="22"/>
          <w:szCs w:val="22"/>
          <w:lang w:val="en-GB"/>
        </w:rPr>
        <w:t>. Intervensi ini diperkirakan dapat meningkatkan status gizi masyarakat sebesar 30%. Kegiatan-kegiatan yang dilakukan adalah:</w:t>
      </w:r>
    </w:p>
    <w:p w:rsidR="00C62576" w:rsidRPr="00F419FA" w:rsidRDefault="00C62576" w:rsidP="00575D92">
      <w:pPr>
        <w:numPr>
          <w:ilvl w:val="0"/>
          <w:numId w:val="78"/>
        </w:numPr>
        <w:spacing w:line="360" w:lineRule="auto"/>
        <w:ind w:left="426" w:hanging="426"/>
        <w:jc w:val="both"/>
        <w:rPr>
          <w:rFonts w:ascii="Arial" w:hAnsi="Arial" w:cs="Arial"/>
          <w:sz w:val="22"/>
          <w:szCs w:val="22"/>
        </w:rPr>
      </w:pPr>
      <w:r w:rsidRPr="00F419FA">
        <w:rPr>
          <w:rFonts w:ascii="Arial" w:hAnsi="Arial" w:cs="Arial"/>
          <w:sz w:val="22"/>
          <w:szCs w:val="22"/>
          <w:lang w:val="en-GB"/>
        </w:rPr>
        <w:t>Perbaikan Status Gizi Balita:</w:t>
      </w:r>
      <w:r w:rsidRPr="00F419FA">
        <w:rPr>
          <w:rFonts w:ascii="Arial" w:hAnsi="Arial" w:cs="Arial"/>
          <w:sz w:val="22"/>
          <w:szCs w:val="22"/>
        </w:rPr>
        <w:t xml:space="preserve">  </w:t>
      </w:r>
    </w:p>
    <w:p w:rsidR="00C62576" w:rsidRPr="00F419FA" w:rsidRDefault="00C62576" w:rsidP="00CE5527">
      <w:pPr>
        <w:pStyle w:val="ListParagraph"/>
        <w:numPr>
          <w:ilvl w:val="1"/>
          <w:numId w:val="34"/>
        </w:numPr>
        <w:spacing w:after="200" w:line="360" w:lineRule="auto"/>
        <w:ind w:left="1134" w:hanging="425"/>
        <w:contextualSpacing/>
        <w:rPr>
          <w:rFonts w:ascii="Arial" w:hAnsi="Arial" w:cs="Arial"/>
          <w:sz w:val="22"/>
          <w:szCs w:val="22"/>
        </w:rPr>
      </w:pPr>
      <w:r w:rsidRPr="00F419FA">
        <w:rPr>
          <w:rFonts w:ascii="Arial" w:hAnsi="Arial" w:cs="Arial"/>
          <w:sz w:val="22"/>
          <w:szCs w:val="22"/>
        </w:rPr>
        <w:t xml:space="preserve">Pemberian ASI Esklusif pada bayi 0-6 bulan </w:t>
      </w:r>
    </w:p>
    <w:p w:rsidR="00C62576" w:rsidRPr="00F419FA" w:rsidRDefault="00C62576" w:rsidP="00CE5527">
      <w:pPr>
        <w:pStyle w:val="ListParagraph"/>
        <w:spacing w:line="360" w:lineRule="auto"/>
        <w:ind w:leftChars="472" w:left="1133" w:firstLine="1"/>
        <w:jc w:val="both"/>
        <w:rPr>
          <w:rFonts w:ascii="Arial" w:hAnsi="Arial" w:cs="Arial"/>
          <w:sz w:val="22"/>
          <w:szCs w:val="22"/>
        </w:rPr>
      </w:pPr>
      <w:r w:rsidRPr="00F419FA">
        <w:rPr>
          <w:rFonts w:ascii="Arial" w:hAnsi="Arial" w:cs="Arial"/>
          <w:sz w:val="22"/>
          <w:szCs w:val="22"/>
        </w:rPr>
        <w:t xml:space="preserve">Pemberian ASI esklusif pada bayi 0-6 bulan sangat berguna untuk meningkatkan kesehatan pada bayi sekaligus pada ibunya. Persentase bayi 0-6 bulan yang mendapatkan ASI esklusif </w:t>
      </w:r>
      <w:r w:rsidRPr="00F419FA">
        <w:rPr>
          <w:rFonts w:ascii="Arial" w:hAnsi="Arial" w:cs="Arial"/>
          <w:sz w:val="22"/>
          <w:szCs w:val="22"/>
          <w:lang w:val="en-GB"/>
        </w:rPr>
        <w:t xml:space="preserve">berdasarkan laporan Kabupaten/Kota </w:t>
      </w:r>
      <w:r w:rsidRPr="00F419FA">
        <w:rPr>
          <w:rFonts w:ascii="Arial" w:hAnsi="Arial" w:cs="Arial"/>
          <w:sz w:val="22"/>
          <w:szCs w:val="22"/>
        </w:rPr>
        <w:t xml:space="preserve">adalah </w:t>
      </w:r>
      <w:r w:rsidRPr="00F419FA">
        <w:rPr>
          <w:rFonts w:ascii="Arial" w:hAnsi="Arial" w:cs="Arial"/>
          <w:sz w:val="22"/>
          <w:szCs w:val="22"/>
          <w:lang w:val="en-GB"/>
        </w:rPr>
        <w:t>75,2</w:t>
      </w:r>
      <w:r w:rsidRPr="00F419FA">
        <w:rPr>
          <w:rFonts w:ascii="Arial" w:hAnsi="Arial" w:cs="Arial"/>
          <w:sz w:val="22"/>
          <w:szCs w:val="22"/>
        </w:rPr>
        <w:t xml:space="preserve"> % angka ini memang masih berada dibawah target yang ditetapkan yaitu </w:t>
      </w:r>
      <w:r w:rsidRPr="00F419FA">
        <w:rPr>
          <w:rFonts w:ascii="Arial" w:hAnsi="Arial" w:cs="Arial"/>
          <w:sz w:val="22"/>
          <w:szCs w:val="22"/>
          <w:lang w:val="en-GB"/>
        </w:rPr>
        <w:t>83</w:t>
      </w:r>
      <w:r w:rsidRPr="00F419FA">
        <w:rPr>
          <w:rFonts w:ascii="Arial" w:hAnsi="Arial" w:cs="Arial"/>
          <w:sz w:val="22"/>
          <w:szCs w:val="22"/>
        </w:rPr>
        <w:t xml:space="preserve"> %, </w:t>
      </w:r>
      <w:r w:rsidRPr="00F419FA">
        <w:rPr>
          <w:rFonts w:ascii="Arial" w:hAnsi="Arial" w:cs="Arial"/>
          <w:sz w:val="22"/>
          <w:szCs w:val="22"/>
          <w:lang w:val="en-GB"/>
        </w:rPr>
        <w:t xml:space="preserve">namun secara umum telah mengalami peningkatan dari 72,5% pada tahun 2014. </w:t>
      </w:r>
      <w:r w:rsidRPr="00F419FA">
        <w:rPr>
          <w:rFonts w:ascii="Arial" w:hAnsi="Arial" w:cs="Arial"/>
          <w:sz w:val="22"/>
          <w:szCs w:val="22"/>
        </w:rPr>
        <w:t>Beberapa kegiatan telah dilaksanakan untuk peningkatan pencapaian ASI esklusif antara lain :</w:t>
      </w:r>
    </w:p>
    <w:p w:rsidR="00C62576" w:rsidRPr="00F419FA" w:rsidRDefault="00C62576" w:rsidP="00CE5527">
      <w:pPr>
        <w:pStyle w:val="ListParagraph"/>
        <w:numPr>
          <w:ilvl w:val="0"/>
          <w:numId w:val="79"/>
        </w:numPr>
        <w:spacing w:line="360" w:lineRule="auto"/>
        <w:contextualSpacing/>
        <w:jc w:val="both"/>
        <w:rPr>
          <w:rFonts w:ascii="Arial" w:hAnsi="Arial" w:cs="Arial"/>
          <w:sz w:val="22"/>
          <w:szCs w:val="22"/>
          <w:lang w:val="en-GB"/>
        </w:rPr>
      </w:pPr>
      <w:r w:rsidRPr="00F419FA">
        <w:rPr>
          <w:rFonts w:ascii="Arial" w:hAnsi="Arial" w:cs="Arial"/>
          <w:sz w:val="22"/>
          <w:szCs w:val="22"/>
          <w:lang w:val="en-GB"/>
        </w:rPr>
        <w:t xml:space="preserve">Pelatihan Konselor ASI </w:t>
      </w:r>
      <w:r w:rsidRPr="00F419FA">
        <w:rPr>
          <w:rFonts w:ascii="Arial" w:hAnsi="Arial" w:cs="Arial"/>
          <w:sz w:val="22"/>
          <w:szCs w:val="22"/>
        </w:rPr>
        <w:t xml:space="preserve"> dengan dana APBN dan APBD </w:t>
      </w:r>
      <w:r w:rsidRPr="00F419FA">
        <w:rPr>
          <w:rFonts w:ascii="Arial" w:hAnsi="Arial" w:cs="Arial"/>
          <w:sz w:val="22"/>
          <w:szCs w:val="22"/>
          <w:lang w:val="en-GB"/>
        </w:rPr>
        <w:t>. Saat ini teradapat 355 tenaga konselor ASI yang tersebar di 19 Kabupaten/Kota dan 264 Puskesmas</w:t>
      </w:r>
    </w:p>
    <w:p w:rsidR="00C62576" w:rsidRPr="00F419FA" w:rsidRDefault="00C62576" w:rsidP="00CE5527">
      <w:pPr>
        <w:pStyle w:val="ListParagraph"/>
        <w:numPr>
          <w:ilvl w:val="0"/>
          <w:numId w:val="79"/>
        </w:numPr>
        <w:spacing w:after="200" w:line="360" w:lineRule="auto"/>
        <w:contextualSpacing/>
        <w:jc w:val="both"/>
        <w:rPr>
          <w:rFonts w:ascii="Arial" w:hAnsi="Arial" w:cs="Arial"/>
          <w:sz w:val="22"/>
          <w:szCs w:val="22"/>
        </w:rPr>
      </w:pPr>
      <w:r w:rsidRPr="00F419FA">
        <w:rPr>
          <w:rFonts w:ascii="Arial" w:hAnsi="Arial" w:cs="Arial"/>
          <w:sz w:val="22"/>
          <w:szCs w:val="22"/>
        </w:rPr>
        <w:t>Pendistribusian poster-poster tentang pentingnya menyusui</w:t>
      </w:r>
    </w:p>
    <w:p w:rsidR="00C62576" w:rsidRPr="00F419FA" w:rsidRDefault="00C62576" w:rsidP="00CE5527">
      <w:pPr>
        <w:pStyle w:val="ListParagraph"/>
        <w:numPr>
          <w:ilvl w:val="1"/>
          <w:numId w:val="34"/>
        </w:numPr>
        <w:spacing w:line="360" w:lineRule="auto"/>
        <w:ind w:left="1134" w:hanging="425"/>
        <w:contextualSpacing/>
        <w:jc w:val="both"/>
        <w:rPr>
          <w:rFonts w:ascii="Arial" w:hAnsi="Arial" w:cs="Arial"/>
          <w:sz w:val="22"/>
          <w:szCs w:val="22"/>
        </w:rPr>
      </w:pPr>
      <w:r w:rsidRPr="00F419FA">
        <w:rPr>
          <w:rFonts w:ascii="Arial" w:hAnsi="Arial" w:cs="Arial"/>
          <w:sz w:val="22"/>
          <w:szCs w:val="22"/>
        </w:rPr>
        <w:t>Pemantauan pertumbuhan melalui penimbangan Balita setiap bulannya.</w:t>
      </w:r>
    </w:p>
    <w:p w:rsidR="00C62576" w:rsidRPr="00F419FA" w:rsidRDefault="00C62576" w:rsidP="00CE5527">
      <w:pPr>
        <w:pStyle w:val="ListParagraph"/>
        <w:spacing w:line="360" w:lineRule="auto"/>
        <w:ind w:leftChars="472" w:left="1133" w:firstLine="1"/>
        <w:jc w:val="both"/>
        <w:rPr>
          <w:rFonts w:ascii="Arial" w:hAnsi="Arial" w:cs="Arial"/>
          <w:sz w:val="22"/>
          <w:szCs w:val="22"/>
        </w:rPr>
      </w:pPr>
      <w:r w:rsidRPr="00F419FA">
        <w:rPr>
          <w:rFonts w:ascii="Arial" w:hAnsi="Arial" w:cs="Arial"/>
          <w:sz w:val="22"/>
          <w:szCs w:val="22"/>
        </w:rPr>
        <w:t xml:space="preserve">Untuk meningkatkan status gizi Balita dilakukan dengan  memantau pertumbuhan Balita melalui penimbangan balita yang dilaksanakan setiap bulannya di semua posyandu. Kegiatan ini, disamping untuk mengetahui status pertumbuhan balita juga untuk mendeteksi awal penjaringan kasus gizi buruk. Indikator yang digunakan untuk melihat keberhasilan tersebut adalah N/D’ yaitu jumlah balita yang ditimbang  dan naik berat badannya (N) dibandingkan dengan seluruh balita yang datang &amp; ditimbang dikurangi Balita yang tidak datang pada bulan sebelumnya dan Balita baru ditimbang pertama kali (D’) diwilayah Posyandu. </w:t>
      </w:r>
    </w:p>
    <w:p w:rsidR="00C62576" w:rsidRPr="00F419FA" w:rsidRDefault="00C62576" w:rsidP="00CE5527">
      <w:pPr>
        <w:pStyle w:val="ListParagraph"/>
        <w:spacing w:line="360" w:lineRule="auto"/>
        <w:ind w:leftChars="472" w:left="1133" w:firstLine="1"/>
        <w:jc w:val="both"/>
        <w:rPr>
          <w:rFonts w:ascii="Arial" w:hAnsi="Arial" w:cs="Arial"/>
          <w:sz w:val="22"/>
          <w:szCs w:val="22"/>
        </w:rPr>
      </w:pPr>
      <w:r w:rsidRPr="00F419FA">
        <w:rPr>
          <w:rFonts w:ascii="Arial" w:hAnsi="Arial" w:cs="Arial"/>
          <w:sz w:val="22"/>
          <w:szCs w:val="22"/>
        </w:rPr>
        <w:t xml:space="preserve">Salah satu kegiatan yang telah dilaksanakan untuk meningkatan cakupan N/D’ adalah melalui Posyandu </w:t>
      </w:r>
      <w:r w:rsidRPr="00F419FA">
        <w:rPr>
          <w:rFonts w:ascii="Arial" w:hAnsi="Arial" w:cs="Arial"/>
          <w:sz w:val="22"/>
          <w:szCs w:val="22"/>
          <w:lang w:val="en-GB"/>
        </w:rPr>
        <w:t xml:space="preserve">Paud terintegrasi serta </w:t>
      </w:r>
      <w:r w:rsidRPr="00F419FA">
        <w:rPr>
          <w:rFonts w:ascii="Arial" w:hAnsi="Arial" w:cs="Arial"/>
          <w:sz w:val="22"/>
          <w:szCs w:val="22"/>
        </w:rPr>
        <w:t xml:space="preserve">pelaksanaan Penimbangan Massal secara rutin 1 kali dalam setahun di seluruh </w:t>
      </w:r>
      <w:r w:rsidRPr="00F419FA">
        <w:rPr>
          <w:rFonts w:ascii="Arial" w:hAnsi="Arial" w:cs="Arial"/>
          <w:sz w:val="22"/>
          <w:szCs w:val="22"/>
        </w:rPr>
        <w:lastRenderedPageBreak/>
        <w:t xml:space="preserve">Kabupaten/Kota. Diharapkan dengan </w:t>
      </w:r>
      <w:r w:rsidRPr="00F419FA">
        <w:rPr>
          <w:rFonts w:ascii="Arial" w:hAnsi="Arial" w:cs="Arial"/>
          <w:sz w:val="22"/>
          <w:szCs w:val="22"/>
          <w:lang w:val="en-GB"/>
        </w:rPr>
        <w:t>integrasi Lintas Program dan Lintas Sektoral dapat m</w:t>
      </w:r>
      <w:r w:rsidRPr="00F419FA">
        <w:rPr>
          <w:rFonts w:ascii="Arial" w:hAnsi="Arial" w:cs="Arial"/>
          <w:sz w:val="22"/>
          <w:szCs w:val="22"/>
        </w:rPr>
        <w:t>eningkat</w:t>
      </w:r>
      <w:r w:rsidRPr="00F419FA">
        <w:rPr>
          <w:rFonts w:ascii="Arial" w:hAnsi="Arial" w:cs="Arial"/>
          <w:sz w:val="22"/>
          <w:szCs w:val="22"/>
          <w:lang w:val="en-GB"/>
        </w:rPr>
        <w:t>k</w:t>
      </w:r>
      <w:r w:rsidRPr="00F419FA">
        <w:rPr>
          <w:rFonts w:ascii="Arial" w:hAnsi="Arial" w:cs="Arial"/>
          <w:sz w:val="22"/>
          <w:szCs w:val="22"/>
        </w:rPr>
        <w:t xml:space="preserve">an partisipasi masyarakat (D/S) </w:t>
      </w:r>
      <w:r w:rsidRPr="00F419FA">
        <w:rPr>
          <w:rFonts w:ascii="Arial" w:hAnsi="Arial" w:cs="Arial"/>
          <w:sz w:val="22"/>
          <w:szCs w:val="22"/>
          <w:lang w:val="en-GB"/>
        </w:rPr>
        <w:t>serta</w:t>
      </w:r>
      <w:r w:rsidRPr="00F419FA">
        <w:rPr>
          <w:rFonts w:ascii="Arial" w:hAnsi="Arial" w:cs="Arial"/>
          <w:sz w:val="22"/>
          <w:szCs w:val="22"/>
        </w:rPr>
        <w:t xml:space="preserve"> </w:t>
      </w:r>
      <w:r w:rsidRPr="00F419FA">
        <w:rPr>
          <w:rFonts w:ascii="Arial" w:hAnsi="Arial" w:cs="Arial"/>
          <w:sz w:val="22"/>
          <w:szCs w:val="22"/>
          <w:lang w:val="en-GB"/>
        </w:rPr>
        <w:t>p</w:t>
      </w:r>
      <w:r w:rsidRPr="00F419FA">
        <w:rPr>
          <w:rFonts w:ascii="Arial" w:hAnsi="Arial" w:cs="Arial"/>
          <w:sz w:val="22"/>
          <w:szCs w:val="22"/>
        </w:rPr>
        <w:t>eningkatan N/D’ karena balita dengan gangguan pertumbuhan dapat diketahui sedini mungkin untuk dapat diintervensi sehingga pada kunjungan berikutnya pertumbuhannya akan meningkat yang dapat diketahui melalui N/D’.</w:t>
      </w:r>
    </w:p>
    <w:p w:rsidR="00C62576" w:rsidRPr="00F419FA" w:rsidRDefault="00C62576" w:rsidP="00CE5527">
      <w:pPr>
        <w:pStyle w:val="ListParagraph"/>
        <w:numPr>
          <w:ilvl w:val="1"/>
          <w:numId w:val="34"/>
        </w:numPr>
        <w:spacing w:line="360" w:lineRule="auto"/>
        <w:ind w:left="1134" w:hanging="425"/>
        <w:contextualSpacing/>
        <w:rPr>
          <w:rFonts w:ascii="Arial" w:hAnsi="Arial" w:cs="Arial"/>
          <w:sz w:val="22"/>
          <w:szCs w:val="22"/>
        </w:rPr>
      </w:pPr>
      <w:r w:rsidRPr="00F419FA">
        <w:rPr>
          <w:rFonts w:ascii="Arial" w:hAnsi="Arial" w:cs="Arial"/>
          <w:sz w:val="22"/>
          <w:szCs w:val="22"/>
        </w:rPr>
        <w:t xml:space="preserve">Perawatan balita kasus gizi buruk </w:t>
      </w:r>
    </w:p>
    <w:p w:rsidR="00C62576" w:rsidRPr="00F419FA" w:rsidRDefault="00C62576" w:rsidP="00CE5527">
      <w:pPr>
        <w:pStyle w:val="ListParagraph"/>
        <w:spacing w:line="360" w:lineRule="auto"/>
        <w:ind w:leftChars="472" w:left="1133" w:firstLine="1"/>
        <w:jc w:val="both"/>
        <w:rPr>
          <w:rFonts w:ascii="Arial" w:hAnsi="Arial" w:cs="Arial"/>
          <w:sz w:val="22"/>
          <w:szCs w:val="22"/>
          <w:lang w:val="en-GB"/>
        </w:rPr>
      </w:pPr>
      <w:r w:rsidRPr="00F419FA">
        <w:rPr>
          <w:rFonts w:ascii="Arial" w:hAnsi="Arial" w:cs="Arial"/>
          <w:sz w:val="22"/>
          <w:szCs w:val="22"/>
        </w:rPr>
        <w:t xml:space="preserve">Setiap kasus gizi buruk yang ditemukan harus diintervensi segera dan diberikan perawatan baik di Klinik Gizi Buruk /TFC (Therapical Feeding Centre) maupun di Rumah Sakit. Saat ini, terdapat 20 Klinik gizi buruk yang tersebar di 11 Kabupaten/Kota yaitu Kota Padang (Hc. Nanggalo), Kab. Pasaman (Hc, Pegangbaru), Kab. Agam (Hc. Pekan Kamis, Hc Lubuk Basung), Kota Solok (Hc. Tanah Garam), Kab. Solok Selatan (Hc. Lubuk Gadang), Kab. Dharmasraya (Hc. Sungai Rumbai, Hc. Koto Baru, Hc. Sitiung I), Kab. Tanah Datar (RS Ali Hanafiah), Kab. Lima Puluh Kota (Hc. Dangung-dangung, Hc. </w:t>
      </w:r>
      <w:r w:rsidRPr="00F419FA">
        <w:rPr>
          <w:rFonts w:ascii="Arial" w:hAnsi="Arial" w:cs="Arial"/>
          <w:sz w:val="22"/>
          <w:szCs w:val="22"/>
          <w:lang w:val="en-GB"/>
        </w:rPr>
        <w:t>Muaro Paeti</w:t>
      </w:r>
      <w:r w:rsidRPr="00F419FA">
        <w:rPr>
          <w:rFonts w:ascii="Arial" w:hAnsi="Arial" w:cs="Arial"/>
          <w:sz w:val="22"/>
          <w:szCs w:val="22"/>
        </w:rPr>
        <w:t xml:space="preserve">, Hc.Pangkalan), </w:t>
      </w:r>
      <w:r w:rsidRPr="00F419FA">
        <w:rPr>
          <w:rFonts w:ascii="Arial" w:hAnsi="Arial" w:cs="Arial"/>
          <w:sz w:val="22"/>
          <w:szCs w:val="22"/>
          <w:lang w:val="en-GB"/>
        </w:rPr>
        <w:t xml:space="preserve">Kab.Solok (Hc Talang, Hc Alahan Panjang), </w:t>
      </w:r>
      <w:r w:rsidRPr="00F419FA">
        <w:rPr>
          <w:rFonts w:ascii="Arial" w:hAnsi="Arial" w:cs="Arial"/>
          <w:sz w:val="22"/>
          <w:szCs w:val="22"/>
        </w:rPr>
        <w:t>Kota Pariaman (Hc. Kampung Baru Padusunan), Kab. Sijunjung (Hc. Sijunjung) dan Kabupaten Mentawai (Hc. Sikakap, Hc Siberut,</w:t>
      </w:r>
      <w:r w:rsidRPr="00F419FA">
        <w:rPr>
          <w:rFonts w:ascii="Arial" w:hAnsi="Arial" w:cs="Arial"/>
          <w:sz w:val="22"/>
          <w:szCs w:val="22"/>
          <w:lang w:val="en-GB"/>
        </w:rPr>
        <w:t xml:space="preserve"> Hc Sioban, Hc Sikabaluan</w:t>
      </w:r>
      <w:r w:rsidRPr="00F419FA">
        <w:rPr>
          <w:rFonts w:ascii="Arial" w:hAnsi="Arial" w:cs="Arial"/>
          <w:sz w:val="22"/>
          <w:szCs w:val="22"/>
        </w:rPr>
        <w:t>), Pesisir Selatan (Hc Kambang)</w:t>
      </w:r>
      <w:r w:rsidRPr="00F419FA">
        <w:rPr>
          <w:rFonts w:ascii="Arial" w:hAnsi="Arial" w:cs="Arial"/>
          <w:sz w:val="22"/>
          <w:szCs w:val="22"/>
          <w:lang w:val="en-GB"/>
        </w:rPr>
        <w:t>, Kab.Padang Pariaman (Hc Kampung Dalam dan Hc Pauh Kamba)</w:t>
      </w:r>
    </w:p>
    <w:p w:rsidR="00C62576" w:rsidRPr="00F419FA" w:rsidRDefault="00C62576" w:rsidP="00CE5527">
      <w:pPr>
        <w:pStyle w:val="ListParagraph"/>
        <w:numPr>
          <w:ilvl w:val="1"/>
          <w:numId w:val="34"/>
        </w:numPr>
        <w:spacing w:line="360" w:lineRule="auto"/>
        <w:ind w:left="1134" w:hanging="425"/>
        <w:contextualSpacing/>
        <w:jc w:val="both"/>
        <w:rPr>
          <w:rFonts w:ascii="Arial" w:hAnsi="Arial" w:cs="Arial"/>
          <w:sz w:val="22"/>
          <w:szCs w:val="22"/>
        </w:rPr>
      </w:pPr>
      <w:r w:rsidRPr="00F419FA">
        <w:rPr>
          <w:rFonts w:ascii="Arial" w:hAnsi="Arial" w:cs="Arial"/>
          <w:sz w:val="22"/>
          <w:szCs w:val="22"/>
        </w:rPr>
        <w:t xml:space="preserve">Pelatihan PMBA (Pemberian Makanan Bayi dan Anak) </w:t>
      </w:r>
      <w:r w:rsidRPr="00F419FA">
        <w:rPr>
          <w:rFonts w:ascii="Arial" w:hAnsi="Arial" w:cs="Arial"/>
          <w:sz w:val="22"/>
          <w:szCs w:val="22"/>
          <w:lang w:val="en-GB"/>
        </w:rPr>
        <w:t>untuk Petugas Gizi, Bidan Koordinator dan Kader di 16 kabupaten/Kota yaitu Kabupaten Pasaman, Pasaman Barat, Tanah Datar, Agam, Solok, Pesisir Selatan, Solok Selatan, Sijunjung, Padang Pariaman, Dharmasraya</w:t>
      </w:r>
      <w:r w:rsidRPr="00F419FA">
        <w:rPr>
          <w:rFonts w:ascii="Arial" w:hAnsi="Arial" w:cs="Arial"/>
          <w:sz w:val="22"/>
          <w:szCs w:val="22"/>
        </w:rPr>
        <w:t xml:space="preserve">, </w:t>
      </w:r>
      <w:r w:rsidRPr="00F419FA">
        <w:rPr>
          <w:rFonts w:ascii="Arial" w:hAnsi="Arial" w:cs="Arial"/>
          <w:sz w:val="22"/>
          <w:szCs w:val="22"/>
          <w:lang w:val="en-GB"/>
        </w:rPr>
        <w:t xml:space="preserve">Kota Padang, Sawahlunto, Kota Solok, Kota Pariaman, Payakumbuh dan Bukittinggi. </w:t>
      </w:r>
      <w:r w:rsidRPr="00F419FA">
        <w:rPr>
          <w:rFonts w:ascii="Arial" w:hAnsi="Arial" w:cs="Arial"/>
          <w:sz w:val="22"/>
          <w:szCs w:val="22"/>
        </w:rPr>
        <w:t xml:space="preserve">Pelatihan </w:t>
      </w:r>
      <w:r w:rsidRPr="00F419FA">
        <w:rPr>
          <w:rFonts w:ascii="Arial" w:hAnsi="Arial" w:cs="Arial"/>
          <w:sz w:val="22"/>
          <w:szCs w:val="22"/>
          <w:lang w:val="en-GB"/>
        </w:rPr>
        <w:t>ini bertujua</w:t>
      </w:r>
      <w:r w:rsidR="00005C62">
        <w:rPr>
          <w:rFonts w:ascii="Arial" w:hAnsi="Arial" w:cs="Arial"/>
          <w:sz w:val="22"/>
          <w:szCs w:val="22"/>
          <w:lang w:val="en-GB"/>
        </w:rPr>
        <w:t>n</w:t>
      </w:r>
      <w:r w:rsidRPr="00F419FA">
        <w:rPr>
          <w:rFonts w:ascii="Arial" w:hAnsi="Arial" w:cs="Arial"/>
          <w:sz w:val="22"/>
          <w:szCs w:val="22"/>
          <w:lang w:val="en-GB"/>
        </w:rPr>
        <w:t xml:space="preserve"> untuk meningkatkan pengetahuan &amp; kemampuan Petugas Gizi, Bidan Koordinator dan Kader tentang </w:t>
      </w:r>
      <w:r w:rsidRPr="00F419FA">
        <w:rPr>
          <w:rFonts w:ascii="Arial" w:hAnsi="Arial" w:cs="Arial"/>
          <w:sz w:val="22"/>
          <w:szCs w:val="22"/>
        </w:rPr>
        <w:t>cara memberikan makanan yang baik pada bayi dan anak sehingga anak tidak jatuh kepada gizi kurang ataupun gizi buruk.</w:t>
      </w:r>
    </w:p>
    <w:p w:rsidR="00C62576" w:rsidRPr="00F419FA" w:rsidRDefault="00C62576" w:rsidP="00CE5527">
      <w:pPr>
        <w:pStyle w:val="ListParagraph"/>
        <w:numPr>
          <w:ilvl w:val="1"/>
          <w:numId w:val="34"/>
        </w:numPr>
        <w:spacing w:line="360" w:lineRule="auto"/>
        <w:ind w:left="1134" w:hanging="425"/>
        <w:contextualSpacing/>
        <w:jc w:val="both"/>
        <w:rPr>
          <w:rFonts w:ascii="Arial" w:hAnsi="Arial" w:cs="Arial"/>
          <w:sz w:val="22"/>
          <w:szCs w:val="22"/>
        </w:rPr>
      </w:pPr>
      <w:r w:rsidRPr="00F419FA">
        <w:rPr>
          <w:rFonts w:ascii="Arial" w:hAnsi="Arial" w:cs="Arial"/>
          <w:sz w:val="22"/>
          <w:szCs w:val="22"/>
        </w:rPr>
        <w:t xml:space="preserve">Pelatihan Kelompok Pendukukng ASI (KP-ASI) disertai dengan pembentukan Kelompok Pendukung ASI di </w:t>
      </w:r>
      <w:r w:rsidRPr="00F419FA">
        <w:rPr>
          <w:rFonts w:ascii="Arial" w:hAnsi="Arial" w:cs="Arial"/>
          <w:sz w:val="22"/>
          <w:szCs w:val="22"/>
          <w:lang w:val="en-GB"/>
        </w:rPr>
        <w:t>17</w:t>
      </w:r>
      <w:r w:rsidRPr="00F419FA">
        <w:rPr>
          <w:rFonts w:ascii="Arial" w:hAnsi="Arial" w:cs="Arial"/>
          <w:sz w:val="22"/>
          <w:szCs w:val="22"/>
        </w:rPr>
        <w:t xml:space="preserve"> Kabupaten/Kota </w:t>
      </w:r>
      <w:r w:rsidRPr="00F419FA">
        <w:rPr>
          <w:rFonts w:ascii="Arial" w:hAnsi="Arial" w:cs="Arial"/>
          <w:sz w:val="22"/>
          <w:szCs w:val="22"/>
          <w:lang w:val="en-GB"/>
        </w:rPr>
        <w:t>kecuali Sijunjung dan Kota Pariaman</w:t>
      </w:r>
      <w:r w:rsidRPr="00F419FA">
        <w:rPr>
          <w:rFonts w:ascii="Arial" w:hAnsi="Arial" w:cs="Arial"/>
          <w:sz w:val="22"/>
          <w:szCs w:val="22"/>
        </w:rPr>
        <w:t xml:space="preserve">. </w:t>
      </w:r>
    </w:p>
    <w:p w:rsidR="00C62576" w:rsidRPr="00F419FA" w:rsidRDefault="00C62576" w:rsidP="00CE5527">
      <w:pPr>
        <w:pStyle w:val="ListParagraph"/>
        <w:numPr>
          <w:ilvl w:val="1"/>
          <w:numId w:val="34"/>
        </w:numPr>
        <w:spacing w:line="360" w:lineRule="auto"/>
        <w:ind w:left="1134" w:hanging="425"/>
        <w:contextualSpacing/>
        <w:jc w:val="both"/>
        <w:rPr>
          <w:rFonts w:ascii="Arial" w:hAnsi="Arial" w:cs="Arial"/>
          <w:sz w:val="22"/>
          <w:szCs w:val="22"/>
        </w:rPr>
      </w:pPr>
      <w:r w:rsidRPr="00F419FA">
        <w:rPr>
          <w:rFonts w:ascii="Arial" w:hAnsi="Arial" w:cs="Arial"/>
          <w:sz w:val="22"/>
          <w:szCs w:val="22"/>
        </w:rPr>
        <w:t>Pemberian kapsul Vit A pada balita ( 6 – 59 bulan)</w:t>
      </w:r>
    </w:p>
    <w:p w:rsidR="00C62576" w:rsidRPr="00F419FA" w:rsidRDefault="00C62576" w:rsidP="00CE5527">
      <w:pPr>
        <w:pStyle w:val="ListParagraph"/>
        <w:tabs>
          <w:tab w:val="left" w:pos="709"/>
        </w:tabs>
        <w:spacing w:line="360" w:lineRule="auto"/>
        <w:ind w:leftChars="295" w:left="1133" w:hanging="425"/>
        <w:jc w:val="both"/>
        <w:rPr>
          <w:rFonts w:ascii="Arial" w:hAnsi="Arial" w:cs="Arial"/>
          <w:sz w:val="22"/>
          <w:szCs w:val="22"/>
        </w:rPr>
      </w:pPr>
      <w:r w:rsidRPr="00F419FA">
        <w:rPr>
          <w:rFonts w:ascii="Arial" w:hAnsi="Arial" w:cs="Arial"/>
          <w:sz w:val="22"/>
          <w:szCs w:val="22"/>
        </w:rPr>
        <w:tab/>
      </w:r>
      <w:r w:rsidRPr="00F419FA">
        <w:rPr>
          <w:rFonts w:ascii="Arial" w:hAnsi="Arial" w:cs="Arial"/>
          <w:sz w:val="22"/>
          <w:szCs w:val="22"/>
        </w:rPr>
        <w:tab/>
        <w:t xml:space="preserve">Kapsul Vit A diberikan pada bayi 6-59 bulan yaitu 2 kali dalam setahun yaitu pada bulan Februari dan Agustus. Guna Vitamin A disamping untuk mencegah jangan sampai terjadi kasus buta senja / Xerophthalmia juga untuk </w:t>
      </w:r>
      <w:r w:rsidRPr="00F419FA">
        <w:rPr>
          <w:rFonts w:ascii="Arial" w:hAnsi="Arial" w:cs="Arial"/>
          <w:sz w:val="22"/>
          <w:szCs w:val="22"/>
        </w:rPr>
        <w:lastRenderedPageBreak/>
        <w:t>meningkatan daya tahan tubuh balita dari berbagai penyakit yaitu campak , diare bahkan kasus gizi buruk. Upaya-upaya yang telah dilakukan :</w:t>
      </w:r>
    </w:p>
    <w:p w:rsidR="00C62576" w:rsidRPr="00F419FA" w:rsidRDefault="00C62576" w:rsidP="00CE5527">
      <w:pPr>
        <w:pStyle w:val="ListParagraph"/>
        <w:numPr>
          <w:ilvl w:val="0"/>
          <w:numId w:val="80"/>
        </w:numPr>
        <w:spacing w:after="200" w:line="360" w:lineRule="auto"/>
        <w:ind w:hanging="295"/>
        <w:contextualSpacing/>
        <w:jc w:val="both"/>
        <w:rPr>
          <w:rFonts w:ascii="Arial" w:hAnsi="Arial" w:cs="Arial"/>
          <w:sz w:val="22"/>
          <w:szCs w:val="22"/>
        </w:rPr>
      </w:pPr>
      <w:r w:rsidRPr="00F419FA">
        <w:rPr>
          <w:rFonts w:ascii="Arial" w:hAnsi="Arial" w:cs="Arial"/>
          <w:sz w:val="22"/>
          <w:szCs w:val="22"/>
        </w:rPr>
        <w:t xml:space="preserve">Penyebaran barner, poster dan leaflet tentang kapsul Vit A     </w:t>
      </w:r>
    </w:p>
    <w:p w:rsidR="00C62576" w:rsidRPr="00F419FA" w:rsidRDefault="00C62576" w:rsidP="00CE5527">
      <w:pPr>
        <w:pStyle w:val="ListParagraph"/>
        <w:numPr>
          <w:ilvl w:val="0"/>
          <w:numId w:val="80"/>
        </w:numPr>
        <w:spacing w:line="360" w:lineRule="auto"/>
        <w:ind w:hanging="295"/>
        <w:contextualSpacing/>
        <w:jc w:val="both"/>
        <w:rPr>
          <w:rFonts w:ascii="Arial" w:hAnsi="Arial" w:cs="Arial"/>
          <w:sz w:val="22"/>
          <w:szCs w:val="22"/>
        </w:rPr>
      </w:pPr>
      <w:r w:rsidRPr="00F419FA">
        <w:rPr>
          <w:rFonts w:ascii="Arial" w:hAnsi="Arial" w:cs="Arial"/>
          <w:sz w:val="22"/>
          <w:szCs w:val="22"/>
        </w:rPr>
        <w:t xml:space="preserve">Pengadaan Kapsul Vit A dari dana APBD I dan APBD  II. </w:t>
      </w:r>
    </w:p>
    <w:p w:rsidR="00C62576" w:rsidRPr="00F419FA" w:rsidRDefault="00C62576" w:rsidP="00CE5527">
      <w:pPr>
        <w:pStyle w:val="ListParagraph"/>
        <w:numPr>
          <w:ilvl w:val="0"/>
          <w:numId w:val="81"/>
        </w:numPr>
        <w:spacing w:line="360" w:lineRule="auto"/>
        <w:contextualSpacing/>
        <w:jc w:val="both"/>
        <w:rPr>
          <w:rFonts w:ascii="Arial" w:hAnsi="Arial" w:cs="Arial"/>
          <w:sz w:val="22"/>
          <w:szCs w:val="22"/>
          <w:lang w:val="en-GB"/>
        </w:rPr>
      </w:pPr>
      <w:r w:rsidRPr="00F419FA">
        <w:rPr>
          <w:rFonts w:ascii="Arial" w:hAnsi="Arial" w:cs="Arial"/>
          <w:sz w:val="22"/>
          <w:szCs w:val="22"/>
          <w:lang w:val="en-GB"/>
        </w:rPr>
        <w:t>Perbaikan Status Gizi Anak Sekolah dan Remaja</w:t>
      </w:r>
    </w:p>
    <w:p w:rsidR="00C62576" w:rsidRPr="00F419FA" w:rsidRDefault="00C62576" w:rsidP="00CE5527">
      <w:pPr>
        <w:pStyle w:val="ListParagraph"/>
        <w:numPr>
          <w:ilvl w:val="0"/>
          <w:numId w:val="81"/>
        </w:numPr>
        <w:spacing w:line="360" w:lineRule="auto"/>
        <w:contextualSpacing/>
        <w:jc w:val="both"/>
        <w:rPr>
          <w:rFonts w:ascii="Arial" w:hAnsi="Arial" w:cs="Arial"/>
          <w:sz w:val="22"/>
          <w:szCs w:val="22"/>
          <w:lang w:val="en-GB"/>
        </w:rPr>
      </w:pPr>
      <w:r w:rsidRPr="00F419FA">
        <w:rPr>
          <w:rFonts w:ascii="Arial" w:hAnsi="Arial" w:cs="Arial"/>
          <w:sz w:val="22"/>
          <w:szCs w:val="22"/>
          <w:lang w:val="en-GB"/>
        </w:rPr>
        <w:t>Kegiatan yang dilakukan untuk meningkatkan status gizi anak sekolah dan remaja adalah:</w:t>
      </w:r>
    </w:p>
    <w:p w:rsidR="00C62576" w:rsidRPr="00F419FA" w:rsidRDefault="00C62576" w:rsidP="00CE5527">
      <w:pPr>
        <w:pStyle w:val="ListParagraph"/>
        <w:numPr>
          <w:ilvl w:val="0"/>
          <w:numId w:val="81"/>
        </w:numPr>
        <w:spacing w:line="360" w:lineRule="auto"/>
        <w:contextualSpacing/>
        <w:jc w:val="both"/>
        <w:rPr>
          <w:rFonts w:ascii="Arial" w:hAnsi="Arial" w:cs="Arial"/>
          <w:sz w:val="22"/>
          <w:szCs w:val="22"/>
          <w:lang w:val="en-GB"/>
        </w:rPr>
      </w:pPr>
      <w:r w:rsidRPr="00F419FA">
        <w:rPr>
          <w:rFonts w:ascii="Arial" w:hAnsi="Arial" w:cs="Arial"/>
          <w:sz w:val="22"/>
          <w:szCs w:val="22"/>
          <w:lang w:val="en-GB"/>
        </w:rPr>
        <w:t>Pemantauan Status Gizi pada kegiatan UKS</w:t>
      </w:r>
    </w:p>
    <w:p w:rsidR="00C62576" w:rsidRPr="00F419FA" w:rsidRDefault="00C62576" w:rsidP="00CE5527">
      <w:pPr>
        <w:pStyle w:val="ListParagraph"/>
        <w:numPr>
          <w:ilvl w:val="0"/>
          <w:numId w:val="81"/>
        </w:numPr>
        <w:spacing w:line="360" w:lineRule="auto"/>
        <w:contextualSpacing/>
        <w:jc w:val="both"/>
        <w:rPr>
          <w:rFonts w:ascii="Arial" w:hAnsi="Arial" w:cs="Arial"/>
          <w:sz w:val="22"/>
          <w:szCs w:val="22"/>
          <w:lang w:val="en-GB"/>
        </w:rPr>
      </w:pPr>
      <w:r w:rsidRPr="00F419FA">
        <w:rPr>
          <w:rFonts w:ascii="Arial" w:hAnsi="Arial" w:cs="Arial"/>
          <w:sz w:val="22"/>
          <w:szCs w:val="22"/>
          <w:lang w:val="en-GB"/>
        </w:rPr>
        <w:t>Pembrian tablet tambah darah (Tablet Fe) pada remaja putri</w:t>
      </w:r>
    </w:p>
    <w:p w:rsidR="00C62576" w:rsidRPr="00F419FA" w:rsidRDefault="00C62576" w:rsidP="00CE5527">
      <w:pPr>
        <w:pStyle w:val="ListParagraph"/>
        <w:numPr>
          <w:ilvl w:val="0"/>
          <w:numId w:val="81"/>
        </w:numPr>
        <w:spacing w:line="360" w:lineRule="auto"/>
        <w:contextualSpacing/>
        <w:jc w:val="both"/>
        <w:rPr>
          <w:rFonts w:ascii="Arial" w:hAnsi="Arial" w:cs="Arial"/>
          <w:sz w:val="22"/>
          <w:szCs w:val="22"/>
          <w:lang w:val="en-GB"/>
        </w:rPr>
      </w:pPr>
      <w:r w:rsidRPr="00F419FA">
        <w:rPr>
          <w:rFonts w:ascii="Arial" w:hAnsi="Arial" w:cs="Arial"/>
          <w:sz w:val="22"/>
          <w:szCs w:val="22"/>
          <w:lang w:val="en-GB"/>
        </w:rPr>
        <w:t>Perbaikan Status Gizi ibu Hamil, dan Menyusui .</w:t>
      </w:r>
    </w:p>
    <w:p w:rsidR="00C62576" w:rsidRPr="00F419FA" w:rsidRDefault="00C62576" w:rsidP="00CE5527">
      <w:pPr>
        <w:pStyle w:val="ListParagraph"/>
        <w:spacing w:line="360" w:lineRule="auto"/>
        <w:ind w:left="709"/>
        <w:jc w:val="both"/>
        <w:rPr>
          <w:rFonts w:ascii="Arial" w:hAnsi="Arial" w:cs="Arial"/>
          <w:sz w:val="22"/>
          <w:szCs w:val="22"/>
          <w:lang w:val="en-GB"/>
        </w:rPr>
      </w:pPr>
      <w:r w:rsidRPr="00F419FA">
        <w:rPr>
          <w:rFonts w:ascii="Arial" w:hAnsi="Arial" w:cs="Arial"/>
          <w:sz w:val="22"/>
          <w:szCs w:val="22"/>
          <w:lang w:val="en-GB"/>
        </w:rPr>
        <w:t>Masa hamil,  dan menyusui  merupakan saat-saat yang menentukan terhadap kualitas hidup anak pada 1000 hari pertama kehidupan. Kekurangan gizi pada ibu hamil, dan menyusui. Kegiatan yang dilakukan dalam meningkatkan status gizi ibu hamil dan menyusui adalah:</w:t>
      </w:r>
    </w:p>
    <w:p w:rsidR="00C62576" w:rsidRPr="00F419FA" w:rsidRDefault="00C62576" w:rsidP="00CE5527">
      <w:pPr>
        <w:pStyle w:val="ListParagraph"/>
        <w:numPr>
          <w:ilvl w:val="0"/>
          <w:numId w:val="74"/>
        </w:numPr>
        <w:tabs>
          <w:tab w:val="clear" w:pos="845"/>
          <w:tab w:val="left" w:pos="1134"/>
        </w:tabs>
        <w:spacing w:line="360" w:lineRule="auto"/>
        <w:ind w:left="1134"/>
        <w:contextualSpacing/>
        <w:rPr>
          <w:rFonts w:ascii="Arial" w:hAnsi="Arial" w:cs="Arial"/>
          <w:sz w:val="22"/>
          <w:szCs w:val="22"/>
        </w:rPr>
      </w:pPr>
      <w:r w:rsidRPr="00F419FA">
        <w:rPr>
          <w:rFonts w:ascii="Arial" w:hAnsi="Arial" w:cs="Arial"/>
          <w:sz w:val="22"/>
          <w:szCs w:val="22"/>
        </w:rPr>
        <w:t>Pemberian tablet tambah darah pada Ibu hamil</w:t>
      </w:r>
      <w:r w:rsidRPr="00F419FA">
        <w:rPr>
          <w:rFonts w:ascii="Arial" w:hAnsi="Arial" w:cs="Arial"/>
          <w:sz w:val="22"/>
          <w:szCs w:val="22"/>
          <w:lang w:val="en-GB"/>
        </w:rPr>
        <w:t xml:space="preserve">. </w:t>
      </w:r>
      <w:r w:rsidRPr="00F419FA">
        <w:rPr>
          <w:rFonts w:ascii="Arial" w:hAnsi="Arial" w:cs="Arial"/>
          <w:sz w:val="22"/>
          <w:szCs w:val="22"/>
        </w:rPr>
        <w:t>Selama kehamilan diberikan tablet Tambah darah 90 tablet yang gunanya untuk mencegah anemia pada ibu hamil.</w:t>
      </w:r>
    </w:p>
    <w:p w:rsidR="00C62576" w:rsidRPr="00F419FA" w:rsidRDefault="00C62576" w:rsidP="00CE5527">
      <w:pPr>
        <w:pStyle w:val="ListParagraph"/>
        <w:numPr>
          <w:ilvl w:val="0"/>
          <w:numId w:val="74"/>
        </w:numPr>
        <w:tabs>
          <w:tab w:val="left" w:pos="709"/>
        </w:tabs>
        <w:spacing w:line="360" w:lineRule="auto"/>
        <w:ind w:left="1134"/>
        <w:contextualSpacing/>
        <w:rPr>
          <w:rFonts w:ascii="Arial" w:hAnsi="Arial" w:cs="Arial"/>
          <w:sz w:val="22"/>
          <w:szCs w:val="22"/>
        </w:rPr>
      </w:pPr>
      <w:r w:rsidRPr="00F419FA">
        <w:rPr>
          <w:rFonts w:ascii="Arial" w:hAnsi="Arial" w:cs="Arial"/>
          <w:sz w:val="22"/>
          <w:szCs w:val="22"/>
          <w:lang w:val="en-GB"/>
        </w:rPr>
        <w:t>Pemberian Vitamin A untuk ibu nifas sebanyak 2 kapsul yang diberikan pada segera setelah melahirkan dan kapsul kedua pada hari berikutnya minimal 24 jam setelah melahirkan atau sebelum 42 hari pasca salin. Pemberian Kapsul Vitamin A, disamping mencegah terjadinya defisiensi vitamin A, juga untuk meningkat ketahanan tubuh ibu terhadap infeksi</w:t>
      </w:r>
    </w:p>
    <w:p w:rsidR="00C62576" w:rsidRPr="00F419FA" w:rsidRDefault="00C62576" w:rsidP="00CE5527">
      <w:pPr>
        <w:pStyle w:val="ListParagraph"/>
        <w:numPr>
          <w:ilvl w:val="0"/>
          <w:numId w:val="74"/>
        </w:numPr>
        <w:tabs>
          <w:tab w:val="left" w:pos="709"/>
          <w:tab w:val="left" w:pos="1134"/>
        </w:tabs>
        <w:spacing w:after="200" w:line="360" w:lineRule="auto"/>
        <w:ind w:firstLine="284"/>
        <w:contextualSpacing/>
        <w:jc w:val="both"/>
        <w:rPr>
          <w:rFonts w:ascii="Arial" w:hAnsi="Arial" w:cs="Arial"/>
          <w:sz w:val="22"/>
          <w:szCs w:val="22"/>
        </w:rPr>
      </w:pPr>
      <w:r w:rsidRPr="00F419FA">
        <w:rPr>
          <w:rFonts w:ascii="Arial" w:hAnsi="Arial" w:cs="Arial"/>
          <w:sz w:val="22"/>
          <w:szCs w:val="22"/>
        </w:rPr>
        <w:t>Penyebaran poster dan leaflet</w:t>
      </w:r>
    </w:p>
    <w:p w:rsidR="00C62576" w:rsidRPr="00F419FA" w:rsidRDefault="00C62576" w:rsidP="00CE5527">
      <w:pPr>
        <w:pStyle w:val="ListParagraph"/>
        <w:numPr>
          <w:ilvl w:val="0"/>
          <w:numId w:val="74"/>
        </w:numPr>
        <w:tabs>
          <w:tab w:val="clear" w:pos="845"/>
          <w:tab w:val="left" w:pos="709"/>
          <w:tab w:val="left" w:pos="1134"/>
        </w:tabs>
        <w:spacing w:after="200" w:line="360" w:lineRule="auto"/>
        <w:ind w:left="845" w:hanging="136"/>
        <w:contextualSpacing/>
        <w:jc w:val="both"/>
        <w:rPr>
          <w:rFonts w:ascii="Arial" w:hAnsi="Arial" w:cs="Arial"/>
          <w:sz w:val="22"/>
          <w:szCs w:val="22"/>
        </w:rPr>
      </w:pPr>
      <w:r w:rsidRPr="00F419FA">
        <w:rPr>
          <w:rFonts w:ascii="Arial" w:hAnsi="Arial" w:cs="Arial"/>
          <w:sz w:val="22"/>
          <w:szCs w:val="22"/>
        </w:rPr>
        <w:t xml:space="preserve">Melaksanakan penyuluhan dikelas ibu hamil dan ibu balita  </w:t>
      </w:r>
    </w:p>
    <w:p w:rsidR="00C62576" w:rsidRPr="00F419FA" w:rsidRDefault="00C62576" w:rsidP="00CE5527">
      <w:pPr>
        <w:pStyle w:val="ListParagraph"/>
        <w:tabs>
          <w:tab w:val="left" w:pos="709"/>
        </w:tabs>
        <w:spacing w:line="360" w:lineRule="auto"/>
        <w:ind w:left="845"/>
        <w:jc w:val="both"/>
        <w:rPr>
          <w:rFonts w:ascii="Arial" w:hAnsi="Arial" w:cs="Arial"/>
          <w:sz w:val="22"/>
          <w:szCs w:val="22"/>
        </w:rPr>
      </w:pPr>
    </w:p>
    <w:p w:rsidR="00C62576" w:rsidRPr="00F419FA" w:rsidRDefault="00C62576" w:rsidP="00CE5527">
      <w:pPr>
        <w:pStyle w:val="ListParagraph"/>
        <w:numPr>
          <w:ilvl w:val="0"/>
          <w:numId w:val="75"/>
        </w:numPr>
        <w:spacing w:line="360" w:lineRule="auto"/>
        <w:ind w:left="240"/>
        <w:contextualSpacing/>
        <w:rPr>
          <w:rFonts w:ascii="Arial" w:hAnsi="Arial" w:cs="Arial"/>
          <w:sz w:val="22"/>
          <w:szCs w:val="22"/>
        </w:rPr>
      </w:pPr>
      <w:r w:rsidRPr="00F419FA">
        <w:rPr>
          <w:rFonts w:ascii="Arial" w:hAnsi="Arial" w:cs="Arial"/>
          <w:sz w:val="22"/>
          <w:szCs w:val="22"/>
          <w:lang w:val="en-GB"/>
        </w:rPr>
        <w:t xml:space="preserve"> Perbaikan Gizi Keluarga. </w:t>
      </w:r>
    </w:p>
    <w:p w:rsidR="00C62576" w:rsidRPr="00F419FA" w:rsidRDefault="00C62576" w:rsidP="00CE5527">
      <w:pPr>
        <w:pStyle w:val="ListParagraph"/>
        <w:spacing w:line="360" w:lineRule="auto"/>
        <w:ind w:left="567" w:firstLine="633"/>
        <w:jc w:val="both"/>
        <w:rPr>
          <w:rFonts w:ascii="Arial" w:hAnsi="Arial" w:cs="Arial"/>
          <w:sz w:val="22"/>
          <w:szCs w:val="22"/>
          <w:lang w:val="id-ID"/>
        </w:rPr>
      </w:pPr>
      <w:r w:rsidRPr="00F419FA">
        <w:rPr>
          <w:rFonts w:ascii="Arial" w:hAnsi="Arial" w:cs="Arial"/>
          <w:sz w:val="22"/>
          <w:szCs w:val="22"/>
          <w:lang w:val="en-GB"/>
        </w:rPr>
        <w:t xml:space="preserve">Keluarga rentan untuk terjadinya kekurangan gizi mikro lainnya yaitu yodium. Upaya yang dilakukan untuk mencegah terjadinya kekurangan gizi mikro seperti Yodium dilakukan melalui kegiatan Pemantauan </w:t>
      </w:r>
      <w:r w:rsidRPr="00F419FA">
        <w:rPr>
          <w:rFonts w:ascii="Arial" w:hAnsi="Arial" w:cs="Arial"/>
          <w:sz w:val="22"/>
          <w:szCs w:val="22"/>
        </w:rPr>
        <w:t>garam beryodium ditingkat rumah tangga</w:t>
      </w:r>
      <w:r w:rsidRPr="00F419FA">
        <w:rPr>
          <w:rFonts w:ascii="Arial" w:hAnsi="Arial" w:cs="Arial"/>
          <w:sz w:val="22"/>
          <w:szCs w:val="22"/>
          <w:lang w:val="en-GB"/>
        </w:rPr>
        <w:t xml:space="preserve">. Hal ini perlu dilakukan mengingat </w:t>
      </w:r>
      <w:r w:rsidRPr="00F419FA">
        <w:rPr>
          <w:rFonts w:ascii="Arial" w:hAnsi="Arial" w:cs="Arial"/>
          <w:sz w:val="22"/>
          <w:szCs w:val="22"/>
        </w:rPr>
        <w:t xml:space="preserve">Provinsi Sumatera Barat pernah termasuk daerah Endemis GAKY (Gangguan Akibat Kekurangan Yodium) dimana pada tahun 1998 prevalensi Gaky sebesar 20,5% dan mengalami penurunan yang tajam pada tahun 2003 menjadi 9,8%. Untuk itu, tahun 2004 dilakukan penanggulangan terhadap GAKY melalui pemberian kapsul beryodium pada wanita usia subur dan anak sekolah terutama di daerah endemis berat GAKY serta </w:t>
      </w:r>
      <w:r w:rsidRPr="00F419FA">
        <w:rPr>
          <w:rFonts w:ascii="Arial" w:hAnsi="Arial" w:cs="Arial"/>
          <w:sz w:val="22"/>
          <w:szCs w:val="22"/>
        </w:rPr>
        <w:lastRenderedPageBreak/>
        <w:t xml:space="preserve">pengawasan terhadap garam beryodium yang beredar di masyarakat. Tahun 2008, dilakukan survey  GAKY oleh Dinas Kesehatan Provinsi Sumatera Barat bekerjasama dengan Fakultas Kedokteran Unand dan diketahui bahwa Sumatera Barat sudah tidak termasuk kategori endemik GAKY lagi dan hanya 2 kabupaten yang masih masuk kategori kurang ringan yaitu Kabupaten Solok Selatan dan Padang Pariaman. Masalah GAKY merupakan masalah yang serius karena dampaknya secara langsung atau tidak langsung mempengaruhi kelangsungan hidup dan kualitas sumber daya manusia yang mencakup 3 aspek yaitu aspek perkembangan kecerdasan, aspek perkembangan sosial dan aspek perkembangan ekonomi. Banyak faktor-faktor yang </w:t>
      </w:r>
      <w:r w:rsidRPr="00F419FA">
        <w:rPr>
          <w:rFonts w:ascii="Arial" w:hAnsi="Arial" w:cs="Arial"/>
          <w:sz w:val="22"/>
          <w:szCs w:val="22"/>
          <w:lang w:val="en-GB"/>
        </w:rPr>
        <w:t>m</w:t>
      </w:r>
      <w:r w:rsidRPr="00F419FA">
        <w:rPr>
          <w:rFonts w:ascii="Arial" w:hAnsi="Arial" w:cs="Arial"/>
          <w:sz w:val="22"/>
          <w:szCs w:val="22"/>
        </w:rPr>
        <w:t>empengaruhi kejadian GAKY antara lain kurangnya asupan yodium yang dapat disebabkan karena berbagai hal  seperti ketersediaan garam beryodium di tingkat tangga yang sangat dipengaruhi berbagai hal seperti proses pembuatan, proses pendistribusian dan lain-lain. Terkait dengan hal tersebut,  Pemerintah Daerah Sumatera Barat telah membentuk POKJA GAKY yang terdiri dari BPOM, Badan Ketahanan Pangan, Dinas Perdagangan dan Dinas Kesehatan dengan Koordinator Bappeda yang bertanggung jawab melakukan pemantauan garam beryodium mulai dari tingkat produsen, sampai ditingkat rumah tangga. Untuk memastikan keluarga telah mengkonsumsi garam beryodium, Dinas Kesehatan kabupaten/kota melakukan pemeriksaan kadar yodium pada garam di rumah tangga. Berdasarkan laporan dari kabupaten/kota, cakupan Rumah tangga yang mengkonsumsi  garam beryodium tahun 2014 adalah 90,2% (target 90%).</w:t>
      </w:r>
    </w:p>
    <w:p w:rsidR="00E5100C" w:rsidRPr="00F419FA" w:rsidRDefault="00E5100C" w:rsidP="00CE5527">
      <w:pPr>
        <w:pStyle w:val="ListParagraph"/>
        <w:spacing w:line="360" w:lineRule="auto"/>
        <w:ind w:left="567" w:firstLine="633"/>
        <w:jc w:val="both"/>
        <w:rPr>
          <w:rFonts w:ascii="Arial" w:hAnsi="Arial" w:cs="Arial"/>
          <w:sz w:val="22"/>
          <w:szCs w:val="22"/>
          <w:lang w:val="id-ID"/>
        </w:rPr>
      </w:pPr>
    </w:p>
    <w:p w:rsidR="00C62576" w:rsidRPr="00F419FA" w:rsidRDefault="00C62576" w:rsidP="00CE5527">
      <w:pPr>
        <w:pStyle w:val="ListParagraph"/>
        <w:numPr>
          <w:ilvl w:val="0"/>
          <w:numId w:val="76"/>
        </w:numPr>
        <w:spacing w:line="360" w:lineRule="auto"/>
        <w:ind w:left="0"/>
        <w:contextualSpacing/>
        <w:rPr>
          <w:rFonts w:ascii="Arial" w:hAnsi="Arial" w:cs="Arial"/>
          <w:sz w:val="22"/>
          <w:szCs w:val="22"/>
          <w:lang w:val="en-GB"/>
        </w:rPr>
      </w:pPr>
      <w:r w:rsidRPr="00F419FA">
        <w:rPr>
          <w:rFonts w:ascii="Arial" w:hAnsi="Arial" w:cs="Arial"/>
          <w:sz w:val="22"/>
          <w:szCs w:val="22"/>
          <w:lang w:val="en-GB"/>
        </w:rPr>
        <w:t xml:space="preserve"> Perbaikan Gizi Lansia</w:t>
      </w:r>
    </w:p>
    <w:p w:rsidR="00C62576" w:rsidRPr="00F419FA" w:rsidRDefault="00C62576" w:rsidP="00CE5527">
      <w:pPr>
        <w:pStyle w:val="ListParagraph"/>
        <w:spacing w:line="360" w:lineRule="auto"/>
        <w:ind w:leftChars="177" w:left="425" w:firstLine="642"/>
        <w:jc w:val="both"/>
        <w:rPr>
          <w:rFonts w:ascii="Arial" w:hAnsi="Arial" w:cs="Arial"/>
          <w:sz w:val="22"/>
          <w:szCs w:val="22"/>
          <w:lang w:val="id-ID"/>
        </w:rPr>
      </w:pPr>
      <w:r w:rsidRPr="00F419FA">
        <w:rPr>
          <w:rFonts w:ascii="Arial" w:hAnsi="Arial" w:cs="Arial"/>
          <w:sz w:val="22"/>
          <w:szCs w:val="22"/>
          <w:lang w:val="en-GB"/>
        </w:rPr>
        <w:t xml:space="preserve">Lansia merupakan bagian dari masyarakat yang perlu diperhatikan status gizi seiring dengan meningkatnya umur harapan hidup. Program Gizi Lansia dilakukan melalui kegiatan </w:t>
      </w:r>
      <w:r w:rsidRPr="00F419FA">
        <w:rPr>
          <w:rFonts w:ascii="Arial" w:hAnsi="Arial" w:cs="Arial"/>
          <w:sz w:val="22"/>
          <w:szCs w:val="22"/>
        </w:rPr>
        <w:t xml:space="preserve">supervisi fasilitatif </w:t>
      </w:r>
      <w:r w:rsidRPr="00F419FA">
        <w:rPr>
          <w:rFonts w:ascii="Arial" w:hAnsi="Arial" w:cs="Arial"/>
          <w:sz w:val="22"/>
          <w:szCs w:val="22"/>
          <w:lang w:val="en-GB"/>
        </w:rPr>
        <w:t xml:space="preserve">Status Gizi Lansia &amp; Intelegensia. </w:t>
      </w:r>
      <w:r w:rsidRPr="00F419FA">
        <w:rPr>
          <w:rFonts w:ascii="Arial" w:hAnsi="Arial" w:cs="Arial"/>
          <w:sz w:val="22"/>
          <w:szCs w:val="22"/>
        </w:rPr>
        <w:t xml:space="preserve">Kegiatan ini dilakukan dengan mengadakan pertemuan di Kabupaten/kota yang melibatkan lintas program &amp; lintas sektor serta PKK yang bertujuan </w:t>
      </w:r>
      <w:r w:rsidRPr="00F419FA">
        <w:rPr>
          <w:rFonts w:ascii="Arial" w:hAnsi="Arial" w:cs="Arial"/>
          <w:sz w:val="22"/>
          <w:szCs w:val="22"/>
          <w:lang w:val="en-GB"/>
        </w:rPr>
        <w:t xml:space="preserve">disamping </w:t>
      </w:r>
      <w:r w:rsidRPr="00F419FA">
        <w:rPr>
          <w:rFonts w:ascii="Arial" w:hAnsi="Arial" w:cs="Arial"/>
          <w:sz w:val="22"/>
          <w:szCs w:val="22"/>
        </w:rPr>
        <w:t xml:space="preserve">untuk </w:t>
      </w:r>
      <w:r w:rsidRPr="00F419FA">
        <w:rPr>
          <w:rFonts w:ascii="Arial" w:hAnsi="Arial" w:cs="Arial"/>
          <w:sz w:val="22"/>
          <w:szCs w:val="22"/>
          <w:lang w:val="en-GB"/>
        </w:rPr>
        <w:t xml:space="preserve">meningkatkan status gizi lansia juga dapat membantu </w:t>
      </w:r>
      <w:r w:rsidRPr="00F419FA">
        <w:rPr>
          <w:rFonts w:ascii="Arial" w:hAnsi="Arial" w:cs="Arial"/>
          <w:sz w:val="22"/>
          <w:szCs w:val="22"/>
        </w:rPr>
        <w:t>menurunkan angka kasus gizi buruk dan gizi pendek</w:t>
      </w:r>
      <w:r w:rsidRPr="00F419FA">
        <w:rPr>
          <w:rFonts w:ascii="Arial" w:hAnsi="Arial" w:cs="Arial"/>
          <w:sz w:val="22"/>
          <w:szCs w:val="22"/>
          <w:lang w:val="en-GB"/>
        </w:rPr>
        <w:t xml:space="preserve"> dengan mengoptimalkan peran Lansia yang masih produktif.</w:t>
      </w:r>
    </w:p>
    <w:p w:rsidR="00E5100C" w:rsidRDefault="00E5100C" w:rsidP="00CE5527">
      <w:pPr>
        <w:pStyle w:val="ListParagraph"/>
        <w:spacing w:line="360" w:lineRule="auto"/>
        <w:ind w:leftChars="177" w:left="425" w:firstLine="642"/>
        <w:jc w:val="both"/>
        <w:rPr>
          <w:rFonts w:ascii="Arial" w:hAnsi="Arial" w:cs="Arial"/>
          <w:sz w:val="22"/>
          <w:szCs w:val="22"/>
        </w:rPr>
      </w:pPr>
    </w:p>
    <w:p w:rsidR="00C62576" w:rsidRPr="00F419FA" w:rsidRDefault="00C62576" w:rsidP="00CE5527">
      <w:pPr>
        <w:pStyle w:val="ListParagraph"/>
        <w:spacing w:line="360" w:lineRule="auto"/>
        <w:ind w:left="0"/>
        <w:rPr>
          <w:rFonts w:ascii="Arial" w:hAnsi="Arial" w:cs="Arial"/>
          <w:sz w:val="22"/>
          <w:szCs w:val="22"/>
        </w:rPr>
      </w:pPr>
      <w:r w:rsidRPr="00F419FA">
        <w:rPr>
          <w:rFonts w:ascii="Arial" w:hAnsi="Arial" w:cs="Arial"/>
          <w:sz w:val="22"/>
          <w:szCs w:val="22"/>
          <w:lang w:val="en-GB"/>
        </w:rPr>
        <w:t xml:space="preserve">6.   </w:t>
      </w:r>
      <w:r w:rsidR="00BE1BBB">
        <w:rPr>
          <w:rFonts w:ascii="Arial" w:hAnsi="Arial" w:cs="Arial"/>
          <w:sz w:val="22"/>
          <w:szCs w:val="22"/>
        </w:rPr>
        <w:t>Surveilance G</w:t>
      </w:r>
      <w:r w:rsidRPr="00F419FA">
        <w:rPr>
          <w:rFonts w:ascii="Arial" w:hAnsi="Arial" w:cs="Arial"/>
          <w:sz w:val="22"/>
          <w:szCs w:val="22"/>
        </w:rPr>
        <w:t>izi</w:t>
      </w:r>
    </w:p>
    <w:p w:rsidR="00C62576" w:rsidRPr="00F419FA" w:rsidRDefault="00C62576" w:rsidP="00294814">
      <w:pPr>
        <w:pStyle w:val="ListParagraph"/>
        <w:spacing w:line="360" w:lineRule="auto"/>
        <w:ind w:left="426" w:firstLine="294"/>
        <w:jc w:val="both"/>
        <w:rPr>
          <w:rFonts w:ascii="Arial" w:hAnsi="Arial" w:cs="Arial"/>
          <w:sz w:val="22"/>
          <w:szCs w:val="22"/>
        </w:rPr>
      </w:pPr>
      <w:r w:rsidRPr="00F419FA">
        <w:rPr>
          <w:rFonts w:ascii="Arial" w:hAnsi="Arial" w:cs="Arial"/>
          <w:sz w:val="22"/>
          <w:szCs w:val="22"/>
        </w:rPr>
        <w:t xml:space="preserve">Kegiatan surveilance gizi adalah kegiatan pengamatan yang teratur dan terus menerus terhadap masalah gizi masyarakat &amp; faktor-faktor terkait melalui kegiatan pengumpulan data/informasi, pengolahan dan analisis data, serta diseminasi </w:t>
      </w:r>
      <w:r w:rsidRPr="00F419FA">
        <w:rPr>
          <w:rFonts w:ascii="Arial" w:hAnsi="Arial" w:cs="Arial"/>
          <w:sz w:val="22"/>
          <w:szCs w:val="22"/>
        </w:rPr>
        <w:lastRenderedPageBreak/>
        <w:t>informasi yang diperoleh melalui laporan rutin dari kabupaten/kota yang merupakan hasil rekapan laporan dari Puskesmas dan jejaringnya. Data yang telah dianalis merupakan informasi yang jadi masukan</w:t>
      </w:r>
      <w:r w:rsidR="00294814" w:rsidRPr="00F419FA">
        <w:rPr>
          <w:rFonts w:ascii="Arial" w:hAnsi="Arial" w:cs="Arial"/>
          <w:sz w:val="22"/>
          <w:szCs w:val="22"/>
        </w:rPr>
        <w:t xml:space="preserve"> </w:t>
      </w:r>
      <w:r w:rsidRPr="00F419FA">
        <w:rPr>
          <w:rFonts w:ascii="Arial" w:hAnsi="Arial" w:cs="Arial"/>
          <w:sz w:val="22"/>
          <w:szCs w:val="22"/>
        </w:rPr>
        <w:t xml:space="preserve">bagi pengambil keputusan untuk perumusan kebijakan pembangunan kesehatan masyarakat, perencanaan program perbaikan gizi masyarakat, penentuan tindakan penanggulangan serta evaluasi terhadap pengelolaan program gizi.    </w:t>
      </w:r>
    </w:p>
    <w:p w:rsidR="00C62576" w:rsidRPr="00F419FA" w:rsidRDefault="00C62576" w:rsidP="00CE5527">
      <w:pPr>
        <w:pStyle w:val="ListParagraph"/>
        <w:spacing w:line="360" w:lineRule="auto"/>
        <w:ind w:left="426"/>
        <w:jc w:val="both"/>
        <w:rPr>
          <w:rFonts w:ascii="Arial" w:hAnsi="Arial" w:cs="Arial"/>
          <w:sz w:val="22"/>
          <w:szCs w:val="22"/>
          <w:lang w:val="id-ID"/>
        </w:rPr>
      </w:pPr>
    </w:p>
    <w:p w:rsidR="00C62576" w:rsidRPr="00F419FA" w:rsidRDefault="00C62576" w:rsidP="00CE5527">
      <w:pPr>
        <w:pStyle w:val="ListParagraph"/>
        <w:spacing w:line="360" w:lineRule="auto"/>
        <w:ind w:left="0"/>
        <w:jc w:val="both"/>
        <w:rPr>
          <w:rFonts w:ascii="Arial" w:hAnsi="Arial" w:cs="Arial"/>
          <w:b/>
          <w:bCs/>
          <w:sz w:val="22"/>
          <w:szCs w:val="22"/>
          <w:lang w:val="en-GB"/>
        </w:rPr>
      </w:pPr>
      <w:r w:rsidRPr="00F419FA">
        <w:rPr>
          <w:rFonts w:ascii="Arial" w:hAnsi="Arial" w:cs="Arial"/>
          <w:b/>
          <w:sz w:val="22"/>
          <w:szCs w:val="22"/>
          <w:lang w:val="en-GB"/>
        </w:rPr>
        <w:t>2</w:t>
      </w:r>
      <w:r w:rsidRPr="00F419FA">
        <w:rPr>
          <w:rFonts w:ascii="Arial" w:hAnsi="Arial" w:cs="Arial"/>
          <w:sz w:val="22"/>
          <w:szCs w:val="22"/>
          <w:lang w:val="en-GB"/>
        </w:rPr>
        <w:t xml:space="preserve">. </w:t>
      </w:r>
      <w:r w:rsidRPr="00F419FA">
        <w:rPr>
          <w:rFonts w:ascii="Arial" w:hAnsi="Arial" w:cs="Arial"/>
          <w:b/>
          <w:bCs/>
          <w:sz w:val="22"/>
          <w:szCs w:val="22"/>
          <w:lang w:val="en-GB"/>
        </w:rPr>
        <w:t xml:space="preserve"> Intervensi Sensitif</w:t>
      </w:r>
    </w:p>
    <w:p w:rsidR="00C62576" w:rsidRPr="00F419FA" w:rsidRDefault="00C62576" w:rsidP="00CD2EE6">
      <w:pPr>
        <w:pStyle w:val="ListParagraph"/>
        <w:spacing w:line="360" w:lineRule="auto"/>
        <w:ind w:left="284"/>
        <w:jc w:val="both"/>
        <w:rPr>
          <w:rFonts w:ascii="Arial" w:hAnsi="Arial" w:cs="Arial"/>
          <w:sz w:val="22"/>
          <w:szCs w:val="22"/>
          <w:lang w:val="en-GB"/>
        </w:rPr>
      </w:pPr>
      <w:r w:rsidRPr="00F419FA">
        <w:rPr>
          <w:rFonts w:ascii="Arial" w:hAnsi="Arial" w:cs="Arial"/>
          <w:sz w:val="22"/>
          <w:szCs w:val="22"/>
          <w:lang w:val="en-GB"/>
        </w:rPr>
        <w:t xml:space="preserve">Intervensi sensitif adalah </w:t>
      </w:r>
      <w:r w:rsidRPr="00F419FA">
        <w:rPr>
          <w:rFonts w:ascii="Arial" w:hAnsi="Arial" w:cs="Arial"/>
          <w:sz w:val="22"/>
          <w:szCs w:val="22"/>
        </w:rPr>
        <w:t xml:space="preserve">upaya </w:t>
      </w:r>
      <w:r w:rsidRPr="00F419FA">
        <w:rPr>
          <w:rFonts w:ascii="Arial" w:hAnsi="Arial" w:cs="Arial"/>
          <w:sz w:val="22"/>
          <w:szCs w:val="22"/>
          <w:lang w:val="en-GB"/>
        </w:rPr>
        <w:t xml:space="preserve">perbaikan gizi masyarakat yang dilakukan </w:t>
      </w:r>
      <w:r w:rsidRPr="00F419FA">
        <w:rPr>
          <w:rFonts w:ascii="Arial" w:hAnsi="Arial" w:cs="Arial"/>
          <w:sz w:val="22"/>
          <w:szCs w:val="22"/>
        </w:rPr>
        <w:t>untuk mencegah dan mengurangi gangguan</w:t>
      </w:r>
      <w:r w:rsidRPr="00F419FA">
        <w:rPr>
          <w:rFonts w:ascii="Arial" w:hAnsi="Arial" w:cs="Arial"/>
          <w:sz w:val="22"/>
          <w:szCs w:val="22"/>
          <w:lang w:val="en-GB"/>
        </w:rPr>
        <w:t xml:space="preserve"> akibat permasalahan gizi </w:t>
      </w:r>
      <w:r w:rsidRPr="00F419FA">
        <w:rPr>
          <w:rFonts w:ascii="Arial" w:hAnsi="Arial" w:cs="Arial"/>
          <w:sz w:val="22"/>
          <w:szCs w:val="22"/>
        </w:rPr>
        <w:t>secara tidak langsung</w:t>
      </w:r>
      <w:r w:rsidRPr="00F419FA">
        <w:rPr>
          <w:rFonts w:ascii="Arial" w:hAnsi="Arial" w:cs="Arial"/>
          <w:sz w:val="22"/>
          <w:szCs w:val="22"/>
          <w:lang w:val="en-GB"/>
        </w:rPr>
        <w:t xml:space="preserve"> dengan melibatkan lintas sektor, LSM, organisasi profesi,dan sektor no kesehatan lainnya dengan sasaran </w:t>
      </w:r>
      <w:r w:rsidRPr="00F419FA">
        <w:rPr>
          <w:rFonts w:ascii="Arial" w:hAnsi="Arial" w:cs="Arial"/>
          <w:sz w:val="22"/>
          <w:szCs w:val="22"/>
        </w:rPr>
        <w:t xml:space="preserve"> keluarga dan masyarakat  (masyarakat umum)</w:t>
      </w:r>
      <w:r w:rsidRPr="00F419FA">
        <w:rPr>
          <w:rFonts w:ascii="Arial" w:hAnsi="Arial" w:cs="Arial"/>
          <w:sz w:val="22"/>
          <w:szCs w:val="22"/>
          <w:lang w:val="en-GB"/>
        </w:rPr>
        <w:t xml:space="preserve">. Intervensi sensitif ini diperkirakan apat meningkatkan status gizi masyarakat sebesar 70% </w:t>
      </w:r>
      <w:r w:rsidRPr="00F419FA">
        <w:rPr>
          <w:rFonts w:ascii="Arial" w:hAnsi="Arial" w:cs="Arial"/>
          <w:sz w:val="22"/>
          <w:szCs w:val="22"/>
        </w:rPr>
        <w:t>.</w:t>
      </w:r>
      <w:r w:rsidRPr="00F419FA">
        <w:rPr>
          <w:rFonts w:ascii="Arial" w:hAnsi="Arial" w:cs="Arial"/>
          <w:sz w:val="22"/>
          <w:szCs w:val="22"/>
          <w:lang w:val="en-GB"/>
        </w:rPr>
        <w:t xml:space="preserve"> Upaya yang telah dilakukan adalah: </w:t>
      </w:r>
    </w:p>
    <w:p w:rsidR="00C62576" w:rsidRPr="00F419FA" w:rsidRDefault="00C62576" w:rsidP="00CE5527">
      <w:pPr>
        <w:pStyle w:val="ListParagraph"/>
        <w:numPr>
          <w:ilvl w:val="0"/>
          <w:numId w:val="22"/>
        </w:numPr>
        <w:spacing w:line="360" w:lineRule="auto"/>
        <w:ind w:left="709" w:hanging="425"/>
        <w:contextualSpacing/>
        <w:jc w:val="both"/>
        <w:rPr>
          <w:rFonts w:ascii="Arial" w:hAnsi="Arial" w:cs="Arial"/>
          <w:sz w:val="22"/>
          <w:szCs w:val="22"/>
        </w:rPr>
      </w:pPr>
      <w:r w:rsidRPr="00F419FA">
        <w:rPr>
          <w:rFonts w:ascii="Arial" w:hAnsi="Arial" w:cs="Arial"/>
          <w:sz w:val="22"/>
          <w:szCs w:val="22"/>
        </w:rPr>
        <w:t xml:space="preserve">Pembentukan Pos Pemulihan Gizi (CFC: Comunity Feeding Centre) </w:t>
      </w:r>
    </w:p>
    <w:p w:rsidR="00C62576" w:rsidRPr="00F419FA" w:rsidRDefault="00C62576" w:rsidP="00CE5527">
      <w:pPr>
        <w:pStyle w:val="ListParagraph"/>
        <w:numPr>
          <w:ilvl w:val="0"/>
          <w:numId w:val="22"/>
        </w:numPr>
        <w:spacing w:after="200" w:line="360" w:lineRule="auto"/>
        <w:ind w:left="709" w:hanging="425"/>
        <w:contextualSpacing/>
        <w:jc w:val="both"/>
        <w:rPr>
          <w:rFonts w:ascii="Arial" w:hAnsi="Arial" w:cs="Arial"/>
          <w:sz w:val="22"/>
          <w:szCs w:val="22"/>
        </w:rPr>
      </w:pPr>
      <w:r w:rsidRPr="00F419FA">
        <w:rPr>
          <w:rFonts w:ascii="Arial" w:hAnsi="Arial" w:cs="Arial"/>
          <w:sz w:val="22"/>
          <w:szCs w:val="22"/>
          <w:lang w:val="en-GB"/>
        </w:rPr>
        <w:t>Pembentukan Kelompok Pendukung (KP-ASI) ASI di 7 Kabupaten/Kota yaitu Dharmasraya, 50 Kota, Padang Pariaman, Pasaman Barat, tanah Datar, Bukittinggi</w:t>
      </w:r>
    </w:p>
    <w:p w:rsidR="00C62576" w:rsidRPr="00F419FA" w:rsidRDefault="00C62576" w:rsidP="00CE5527">
      <w:pPr>
        <w:pStyle w:val="ListParagraph"/>
        <w:numPr>
          <w:ilvl w:val="0"/>
          <w:numId w:val="22"/>
        </w:numPr>
        <w:spacing w:after="200" w:line="360" w:lineRule="auto"/>
        <w:ind w:left="709" w:hanging="425"/>
        <w:contextualSpacing/>
        <w:jc w:val="both"/>
        <w:rPr>
          <w:rFonts w:ascii="Arial" w:hAnsi="Arial" w:cs="Arial"/>
          <w:sz w:val="22"/>
          <w:szCs w:val="22"/>
        </w:rPr>
      </w:pPr>
      <w:r w:rsidRPr="00F419FA">
        <w:rPr>
          <w:rFonts w:ascii="Arial" w:hAnsi="Arial" w:cs="Arial"/>
          <w:sz w:val="22"/>
          <w:szCs w:val="22"/>
          <w:lang w:val="en-GB"/>
        </w:rPr>
        <w:t>Pembentukan Nagari  Sadar Gizi di kabupaten Dharmasraya</w:t>
      </w:r>
      <w:r w:rsidRPr="00F419FA">
        <w:rPr>
          <w:rFonts w:ascii="Arial" w:hAnsi="Arial" w:cs="Arial"/>
          <w:sz w:val="22"/>
          <w:szCs w:val="22"/>
        </w:rPr>
        <w:t>.</w:t>
      </w:r>
    </w:p>
    <w:p w:rsidR="00C62576" w:rsidRPr="00F419FA" w:rsidRDefault="00C62576" w:rsidP="00CE5527">
      <w:pPr>
        <w:pStyle w:val="ListParagraph"/>
        <w:numPr>
          <w:ilvl w:val="0"/>
          <w:numId w:val="22"/>
        </w:numPr>
        <w:spacing w:after="200" w:line="360" w:lineRule="auto"/>
        <w:ind w:left="709" w:hanging="425"/>
        <w:contextualSpacing/>
        <w:jc w:val="both"/>
        <w:rPr>
          <w:rFonts w:ascii="Arial" w:hAnsi="Arial" w:cs="Arial"/>
          <w:sz w:val="22"/>
          <w:szCs w:val="22"/>
        </w:rPr>
      </w:pPr>
      <w:r w:rsidRPr="00F419FA">
        <w:rPr>
          <w:rFonts w:ascii="Arial" w:hAnsi="Arial" w:cs="Arial"/>
          <w:sz w:val="22"/>
          <w:szCs w:val="22"/>
          <w:lang w:val="en-GB"/>
        </w:rPr>
        <w:t>Pembentukan Desa Peduli Gizi di Kabupaten Solok Selatan</w:t>
      </w:r>
    </w:p>
    <w:p w:rsidR="00C62576" w:rsidRPr="00F419FA" w:rsidRDefault="00C62576" w:rsidP="00CE5527">
      <w:pPr>
        <w:pStyle w:val="ListParagraph"/>
        <w:numPr>
          <w:ilvl w:val="0"/>
          <w:numId w:val="22"/>
        </w:numPr>
        <w:spacing w:after="200" w:line="360" w:lineRule="auto"/>
        <w:ind w:left="709" w:hanging="425"/>
        <w:contextualSpacing/>
        <w:jc w:val="both"/>
        <w:rPr>
          <w:rFonts w:ascii="Arial" w:hAnsi="Arial" w:cs="Arial"/>
          <w:sz w:val="22"/>
          <w:szCs w:val="22"/>
        </w:rPr>
      </w:pPr>
      <w:r w:rsidRPr="00F419FA">
        <w:rPr>
          <w:rFonts w:ascii="Arial" w:hAnsi="Arial" w:cs="Arial"/>
          <w:sz w:val="22"/>
          <w:szCs w:val="22"/>
          <w:lang w:val="en-GB"/>
        </w:rPr>
        <w:t>Program PMT AS untuk murid SD di daerah tertinggal</w:t>
      </w:r>
    </w:p>
    <w:p w:rsidR="00C62576" w:rsidRPr="00F419FA" w:rsidRDefault="00C62576" w:rsidP="00CD2EE6">
      <w:pPr>
        <w:pStyle w:val="ListParagraph"/>
        <w:spacing w:line="360" w:lineRule="auto"/>
        <w:ind w:left="284"/>
        <w:jc w:val="both"/>
        <w:rPr>
          <w:rFonts w:ascii="Arial" w:hAnsi="Arial" w:cs="Arial"/>
          <w:sz w:val="22"/>
          <w:szCs w:val="22"/>
        </w:rPr>
      </w:pPr>
      <w:r w:rsidRPr="00F419FA">
        <w:rPr>
          <w:rFonts w:ascii="Arial" w:hAnsi="Arial" w:cs="Arial"/>
          <w:sz w:val="22"/>
          <w:szCs w:val="22"/>
          <w:lang w:val="en-GB"/>
        </w:rPr>
        <w:t>Untuk memperkuat pelaksanaan intervensi spesifik &amp; sensitif, pemerintah Provinsi Sumatera Barat juga melakukan upaya lain yaitu:</w:t>
      </w:r>
    </w:p>
    <w:p w:rsidR="00C62576" w:rsidRPr="00F419FA" w:rsidRDefault="00C62576" w:rsidP="00CE5527">
      <w:pPr>
        <w:pStyle w:val="ListParagraph"/>
        <w:numPr>
          <w:ilvl w:val="0"/>
          <w:numId w:val="77"/>
        </w:numPr>
        <w:spacing w:after="200" w:line="360" w:lineRule="auto"/>
        <w:ind w:left="709" w:hanging="425"/>
        <w:contextualSpacing/>
        <w:jc w:val="both"/>
        <w:rPr>
          <w:rFonts w:ascii="Arial" w:hAnsi="Arial" w:cs="Arial"/>
          <w:sz w:val="22"/>
          <w:szCs w:val="22"/>
          <w:lang w:val="en-GB"/>
        </w:rPr>
      </w:pPr>
      <w:r w:rsidRPr="00F419FA">
        <w:rPr>
          <w:rFonts w:ascii="Arial" w:hAnsi="Arial" w:cs="Arial"/>
          <w:sz w:val="22"/>
          <w:szCs w:val="22"/>
          <w:lang w:val="en-GB"/>
        </w:rPr>
        <w:t xml:space="preserve">  Menerbitkan Perda ASI Ekskusif No.15 tahun 2014</w:t>
      </w:r>
    </w:p>
    <w:p w:rsidR="00C62576" w:rsidRPr="00F419FA" w:rsidRDefault="00C62576" w:rsidP="00CD2EE6">
      <w:pPr>
        <w:pStyle w:val="ListParagraph"/>
        <w:numPr>
          <w:ilvl w:val="0"/>
          <w:numId w:val="77"/>
        </w:numPr>
        <w:spacing w:after="200" w:line="360" w:lineRule="auto"/>
        <w:ind w:left="709" w:hanging="425"/>
        <w:contextualSpacing/>
        <w:jc w:val="both"/>
        <w:rPr>
          <w:rFonts w:ascii="Arial" w:hAnsi="Arial" w:cs="Arial"/>
          <w:sz w:val="22"/>
          <w:szCs w:val="22"/>
          <w:lang w:val="en-GB"/>
        </w:rPr>
      </w:pPr>
      <w:r w:rsidRPr="00F419FA">
        <w:rPr>
          <w:rFonts w:ascii="Arial" w:hAnsi="Arial" w:cs="Arial"/>
          <w:sz w:val="22"/>
          <w:szCs w:val="22"/>
          <w:lang w:val="en-GB"/>
        </w:rPr>
        <w:t xml:space="preserve">  Rencana Aksi Daerah Pangan &amp; Gizi 2011-2015</w:t>
      </w:r>
    </w:p>
    <w:p w:rsidR="008A77A2" w:rsidRPr="00F419FA" w:rsidRDefault="008A77A2" w:rsidP="00CE5527">
      <w:pPr>
        <w:pStyle w:val="ListParagraph"/>
        <w:spacing w:line="360" w:lineRule="auto"/>
        <w:ind w:left="0" w:firstLine="720"/>
        <w:jc w:val="both"/>
        <w:rPr>
          <w:rFonts w:ascii="Arial" w:hAnsi="Arial" w:cs="Arial"/>
          <w:sz w:val="22"/>
          <w:szCs w:val="22"/>
          <w:lang w:val="id-ID"/>
        </w:rPr>
      </w:pPr>
    </w:p>
    <w:p w:rsidR="00C62576" w:rsidRPr="00F419FA" w:rsidRDefault="00C62576" w:rsidP="00367D10">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Sasaran Strategis 7. Meningkatnya Ketersediaan SDM Kesehatan Sesuai Standar</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Dalam pencapaian sasaran strategis meningkatnya ketersediaan sumber daya manusia kesehatan sesuai standar diidentifikasikan dengan 2 (dua) Indikator Kinerja Utama yaitu :</w:t>
      </w:r>
    </w:p>
    <w:p w:rsidR="00C62576" w:rsidRPr="00F419FA" w:rsidRDefault="00C62576" w:rsidP="00CE5527">
      <w:pPr>
        <w:pStyle w:val="ListParagraph"/>
        <w:numPr>
          <w:ilvl w:val="0"/>
          <w:numId w:val="49"/>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Rasio dokter dengan jumlah penduduk 1 : 2.500 </w:t>
      </w:r>
    </w:p>
    <w:p w:rsidR="00C62576" w:rsidRPr="00F419FA" w:rsidRDefault="00C62576" w:rsidP="00CE5527">
      <w:pPr>
        <w:pStyle w:val="ListParagraph"/>
        <w:numPr>
          <w:ilvl w:val="0"/>
          <w:numId w:val="49"/>
        </w:numPr>
        <w:spacing w:line="360" w:lineRule="auto"/>
        <w:ind w:left="567" w:hanging="567"/>
        <w:contextualSpacing/>
        <w:jc w:val="both"/>
        <w:rPr>
          <w:rFonts w:ascii="Arial" w:hAnsi="Arial" w:cs="Arial"/>
          <w:sz w:val="22"/>
          <w:szCs w:val="22"/>
        </w:rPr>
      </w:pPr>
      <w:r w:rsidRPr="00F419FA">
        <w:rPr>
          <w:rFonts w:ascii="Arial" w:hAnsi="Arial" w:cs="Arial"/>
          <w:sz w:val="22"/>
          <w:szCs w:val="22"/>
        </w:rPr>
        <w:t>Rasio Bidan dengan jumlah penduduk 1 : 1.300</w:t>
      </w:r>
    </w:p>
    <w:p w:rsidR="00C62576" w:rsidRPr="00F419FA" w:rsidRDefault="00C62576" w:rsidP="00CE5527">
      <w:pPr>
        <w:spacing w:line="360" w:lineRule="auto"/>
        <w:ind w:firstLine="720"/>
        <w:jc w:val="both"/>
        <w:rPr>
          <w:rFonts w:ascii="Arial" w:hAnsi="Arial" w:cs="Arial"/>
          <w:sz w:val="22"/>
          <w:szCs w:val="22"/>
          <w:lang w:val="id-ID"/>
        </w:rPr>
      </w:pPr>
      <w:r w:rsidRPr="00F419FA">
        <w:rPr>
          <w:rFonts w:ascii="Arial" w:hAnsi="Arial" w:cs="Arial"/>
          <w:sz w:val="22"/>
          <w:szCs w:val="22"/>
        </w:rPr>
        <w:t>Pencapaian indikator dari sasaran strategis ini terlihat pada tabel dibawah ini:</w:t>
      </w:r>
    </w:p>
    <w:p w:rsidR="00C62576" w:rsidRPr="00F419FA" w:rsidRDefault="00C62576" w:rsidP="00CD2EE6">
      <w:pPr>
        <w:spacing w:line="360" w:lineRule="auto"/>
        <w:rPr>
          <w:rFonts w:ascii="Arial" w:eastAsia="Calibri" w:hAnsi="Arial" w:cs="Arial"/>
          <w:b/>
          <w:sz w:val="22"/>
          <w:szCs w:val="22"/>
          <w:lang w:val="id-ID"/>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lastRenderedPageBreak/>
        <w:t xml:space="preserve">Analisis Pencapaian Indikator Ratio dokter dengan jumlah penduduk </w:t>
      </w:r>
      <w:r w:rsidR="00E5100C" w:rsidRPr="00F419FA">
        <w:rPr>
          <w:rFonts w:ascii="Arial" w:hAnsi="Arial" w:cs="Arial"/>
          <w:b/>
          <w:sz w:val="22"/>
          <w:szCs w:val="22"/>
          <w:lang w:val="id-ID"/>
        </w:rPr>
        <w:t xml:space="preserve">      </w:t>
      </w:r>
      <w:r w:rsidRPr="00F419FA">
        <w:rPr>
          <w:rFonts w:ascii="Arial" w:hAnsi="Arial" w:cs="Arial"/>
          <w:b/>
          <w:sz w:val="22"/>
          <w:szCs w:val="22"/>
        </w:rPr>
        <w:t xml:space="preserve">1 : 2.500 </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 xml:space="preserve">Rasio Dokter dengan jumlah penduduk adalah menggambarkan 1 orang keberadaan Dokter umum melayani 2.500 penduduk. </w:t>
      </w:r>
    </w:p>
    <w:p w:rsidR="00C62576" w:rsidRPr="00F419FA" w:rsidRDefault="00C62576" w:rsidP="00CE5527">
      <w:pPr>
        <w:spacing w:line="360" w:lineRule="auto"/>
        <w:ind w:firstLine="709"/>
        <w:jc w:val="both"/>
        <w:rPr>
          <w:rFonts w:ascii="Arial" w:hAnsi="Arial" w:cs="Arial"/>
          <w:sz w:val="22"/>
          <w:szCs w:val="22"/>
        </w:rPr>
      </w:pPr>
      <w:r w:rsidRPr="00F419FA">
        <w:rPr>
          <w:rFonts w:ascii="Arial" w:hAnsi="Arial" w:cs="Arial"/>
          <w:sz w:val="22"/>
          <w:szCs w:val="22"/>
        </w:rPr>
        <w:t xml:space="preserve">Data keberadaan jumlah tenaga medis bersumber dari data laporan  SDMK Dinas Kesehatan Provinsi, Kabupaten/Kota dan Rumah Sakit. </w:t>
      </w:r>
    </w:p>
    <w:p w:rsidR="00C62576" w:rsidRPr="00F419FA" w:rsidRDefault="00C62576" w:rsidP="00CD2EE6">
      <w:pPr>
        <w:spacing w:line="360" w:lineRule="auto"/>
        <w:ind w:firstLine="709"/>
        <w:jc w:val="both"/>
        <w:rPr>
          <w:rFonts w:ascii="Arial" w:hAnsi="Arial" w:cs="Arial"/>
          <w:b/>
          <w:sz w:val="22"/>
          <w:szCs w:val="22"/>
          <w:lang w:val="id-ID"/>
        </w:rPr>
      </w:pPr>
      <w:r w:rsidRPr="00F419FA">
        <w:rPr>
          <w:rFonts w:ascii="Arial" w:hAnsi="Arial" w:cs="Arial"/>
          <w:sz w:val="22"/>
          <w:szCs w:val="22"/>
        </w:rPr>
        <w:t>Jumlah penduduk dihitung berdasarkan data hasil Sensus Penduduk tahun 2010 oleh Badan Pusat Statistik (BPS), dengan  asumsi  pertumbuhan jumlah penduduk pertahun 1,49%, maka diproyeksikan jumlah penduduk tahun 2015 berkisar 5.196.300 penduduk. Sedangkan jumlah Dokter Umum di Provinsi Sumatera Barat per 31 Desember 2015 berjumlah 1.788 orang  sehingga jika dibandingkan antara jumlah dokter yang ada dengan jumlah dokter yang dibutuhkan berdasarkan hasil pembagian antara jumlah penduduk dengan 2.500 penduduk (rasio 1 : 2 500), maka baru 86,04%, terpenuhi rasio 1 dokter dengan 2.500 jumlah penduduk. Namun demikian angka ini sudah melebihi dari target yang ditetapkan yaitu 80 % dengan capain sebesar 107.55 %</w:t>
      </w:r>
      <w:r w:rsidR="00CD2EE6" w:rsidRPr="00F419FA">
        <w:rPr>
          <w:rFonts w:ascii="Arial" w:hAnsi="Arial" w:cs="Arial"/>
          <w:sz w:val="22"/>
          <w:szCs w:val="22"/>
          <w:lang w:val="id-ID"/>
        </w:rPr>
        <w:t>.</w:t>
      </w:r>
    </w:p>
    <w:p w:rsidR="00C62576" w:rsidRPr="00F419FA" w:rsidRDefault="00C62576" w:rsidP="00CE5527">
      <w:pPr>
        <w:pStyle w:val="ListParagraph"/>
        <w:spacing w:line="360" w:lineRule="auto"/>
        <w:ind w:left="709" w:hanging="709"/>
        <w:jc w:val="both"/>
        <w:rPr>
          <w:rFonts w:ascii="Arial" w:hAnsi="Arial" w:cs="Arial"/>
          <w:b/>
          <w:sz w:val="22"/>
          <w:szCs w:val="22"/>
        </w:rPr>
      </w:pPr>
    </w:p>
    <w:p w:rsidR="00C62576" w:rsidRPr="00F419FA" w:rsidRDefault="00C62576" w:rsidP="00CE5527">
      <w:pPr>
        <w:tabs>
          <w:tab w:val="left" w:pos="0"/>
        </w:tabs>
        <w:spacing w:line="360" w:lineRule="auto"/>
        <w:jc w:val="both"/>
        <w:rPr>
          <w:rFonts w:ascii="Arial" w:hAnsi="Arial" w:cs="Arial"/>
          <w:sz w:val="22"/>
          <w:szCs w:val="22"/>
          <w:lang w:val="id-ID"/>
        </w:rPr>
      </w:pPr>
      <w:r w:rsidRPr="00F419FA">
        <w:rPr>
          <w:rFonts w:ascii="Arial" w:hAnsi="Arial" w:cs="Arial"/>
          <w:sz w:val="22"/>
          <w:szCs w:val="22"/>
        </w:rPr>
        <w:t>Cakupan keberadaan Dokter Umum yang memberikan pelayanan kepada masyarakat di Sumatera Barat dari tahun ke tahun mengalami peningkatan sejak tahun 2011 rasio dokter dengan jumlah penduduk 4.904.460 jiwa mencapai 51,02% dengan target 40%, tahun 2012 rasio dokter dengan jumlah penduduk 5.016.948 jiwa mencapai 51,67% dengan target 50% dan pada tahun 2013 target provinsi 60% dengan pencapaian 60,45% dengan jumlah penduduk 5.086.841 jiwa, pada tahun 2014 target provinsi 70% dengan pencapaian 83.98% dengan jumlah penduduk 5.131.900 jiwa. Peningkatan rasio dokter yang cukup bersar terjadi pada tahun 2014, hal ini disebabkan dengan diberlakukannya Sistem Jaminan Kesehatan Nasional pada 1 Januari 2014, yang mana setiap Pukesmas harus mempunyai minimal 1 orang dokter dan begitu juga dengan Rumah Sakit, sedangkan pada tahun 2015 target 85% dengan pencapaian 86.02 % dengan jumlah penduduk 5.196.300 jiwa, seperti terlihat pada grafik dibawah ini:</w:t>
      </w:r>
    </w:p>
    <w:p w:rsidR="00C62576" w:rsidRDefault="00C62576" w:rsidP="00CE5527">
      <w:pPr>
        <w:tabs>
          <w:tab w:val="left" w:pos="0"/>
        </w:tabs>
        <w:spacing w:line="360" w:lineRule="auto"/>
        <w:jc w:val="both"/>
        <w:rPr>
          <w:rFonts w:ascii="Arial" w:hAnsi="Arial" w:cs="Arial"/>
          <w:sz w:val="22"/>
          <w:szCs w:val="22"/>
        </w:rPr>
      </w:pPr>
    </w:p>
    <w:p w:rsidR="000572BE" w:rsidRDefault="000572BE" w:rsidP="00CE5527">
      <w:pPr>
        <w:tabs>
          <w:tab w:val="left" w:pos="0"/>
        </w:tabs>
        <w:spacing w:line="360" w:lineRule="auto"/>
        <w:jc w:val="both"/>
        <w:rPr>
          <w:rFonts w:ascii="Arial" w:hAnsi="Arial" w:cs="Arial"/>
          <w:sz w:val="22"/>
          <w:szCs w:val="22"/>
        </w:rPr>
      </w:pPr>
    </w:p>
    <w:p w:rsidR="000572BE" w:rsidRDefault="000572BE" w:rsidP="00CE5527">
      <w:pPr>
        <w:tabs>
          <w:tab w:val="left" w:pos="0"/>
        </w:tabs>
        <w:spacing w:line="360" w:lineRule="auto"/>
        <w:jc w:val="both"/>
        <w:rPr>
          <w:rFonts w:ascii="Arial" w:hAnsi="Arial" w:cs="Arial"/>
          <w:sz w:val="22"/>
          <w:szCs w:val="22"/>
        </w:rPr>
      </w:pPr>
    </w:p>
    <w:p w:rsidR="00EE01FA" w:rsidRDefault="00EE01FA" w:rsidP="00CE5527">
      <w:pPr>
        <w:tabs>
          <w:tab w:val="left" w:pos="0"/>
        </w:tabs>
        <w:spacing w:line="360" w:lineRule="auto"/>
        <w:jc w:val="both"/>
        <w:rPr>
          <w:rFonts w:ascii="Arial" w:hAnsi="Arial" w:cs="Arial"/>
          <w:sz w:val="22"/>
          <w:szCs w:val="22"/>
        </w:rPr>
      </w:pPr>
    </w:p>
    <w:p w:rsidR="00EE01FA" w:rsidRDefault="00EE01FA" w:rsidP="00CE5527">
      <w:pPr>
        <w:tabs>
          <w:tab w:val="left" w:pos="0"/>
        </w:tabs>
        <w:spacing w:line="360" w:lineRule="auto"/>
        <w:jc w:val="both"/>
        <w:rPr>
          <w:rFonts w:ascii="Arial" w:hAnsi="Arial" w:cs="Arial"/>
          <w:sz w:val="22"/>
          <w:szCs w:val="22"/>
        </w:rPr>
      </w:pPr>
    </w:p>
    <w:p w:rsidR="00EE01FA" w:rsidRDefault="00EE01FA" w:rsidP="00CE5527">
      <w:pPr>
        <w:tabs>
          <w:tab w:val="left" w:pos="0"/>
        </w:tabs>
        <w:spacing w:line="360" w:lineRule="auto"/>
        <w:jc w:val="both"/>
        <w:rPr>
          <w:rFonts w:ascii="Arial" w:hAnsi="Arial" w:cs="Arial"/>
          <w:sz w:val="22"/>
          <w:szCs w:val="22"/>
        </w:rPr>
      </w:pPr>
    </w:p>
    <w:p w:rsidR="000572BE" w:rsidRPr="000572BE" w:rsidRDefault="000572BE" w:rsidP="00CE5527">
      <w:pPr>
        <w:tabs>
          <w:tab w:val="left" w:pos="0"/>
        </w:tabs>
        <w:spacing w:line="360" w:lineRule="auto"/>
        <w:jc w:val="both"/>
        <w:rPr>
          <w:rFonts w:ascii="Arial" w:hAnsi="Arial" w:cs="Arial"/>
          <w:sz w:val="22"/>
          <w:szCs w:val="22"/>
        </w:rPr>
      </w:pPr>
    </w:p>
    <w:p w:rsidR="00C62576" w:rsidRPr="00F419FA" w:rsidRDefault="00C62576" w:rsidP="008A77A2">
      <w:pPr>
        <w:pStyle w:val="ListParagraph"/>
        <w:autoSpaceDE w:val="0"/>
        <w:autoSpaceDN w:val="0"/>
        <w:adjustRightInd w:val="0"/>
        <w:spacing w:line="276" w:lineRule="auto"/>
        <w:ind w:left="0"/>
        <w:jc w:val="center"/>
        <w:rPr>
          <w:rFonts w:ascii="Arial" w:hAnsi="Arial" w:cs="Arial"/>
          <w:b/>
          <w:sz w:val="22"/>
          <w:szCs w:val="22"/>
          <w:lang w:val="id-ID"/>
        </w:rPr>
      </w:pPr>
      <w:r w:rsidRPr="00F419FA">
        <w:rPr>
          <w:rFonts w:ascii="Arial" w:hAnsi="Arial" w:cs="Arial"/>
          <w:b/>
          <w:sz w:val="22"/>
          <w:szCs w:val="22"/>
        </w:rPr>
        <w:lastRenderedPageBreak/>
        <w:t>Grafik.</w:t>
      </w:r>
      <w:r w:rsidR="00DA6CAD" w:rsidRPr="00F419FA">
        <w:rPr>
          <w:rFonts w:ascii="Arial" w:hAnsi="Arial" w:cs="Arial"/>
          <w:b/>
          <w:sz w:val="22"/>
          <w:szCs w:val="22"/>
          <w:lang w:val="id-ID"/>
        </w:rPr>
        <w:t xml:space="preserve"> 2.14</w:t>
      </w:r>
    </w:p>
    <w:p w:rsidR="00C62576" w:rsidRPr="00F419FA" w:rsidRDefault="00C62576" w:rsidP="008A77A2">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Trend Peningkatan Rasio Dokter di Provinsi Sumatera Barat</w:t>
      </w:r>
    </w:p>
    <w:p w:rsidR="00C62576" w:rsidRPr="00F419FA" w:rsidRDefault="00C62576" w:rsidP="001441D3">
      <w:pPr>
        <w:pStyle w:val="ListParagraph"/>
        <w:autoSpaceDE w:val="0"/>
        <w:autoSpaceDN w:val="0"/>
        <w:adjustRightInd w:val="0"/>
        <w:spacing w:line="276" w:lineRule="auto"/>
        <w:ind w:left="0"/>
        <w:jc w:val="center"/>
        <w:rPr>
          <w:rFonts w:ascii="Arial" w:hAnsi="Arial" w:cs="Arial"/>
          <w:b/>
          <w:sz w:val="22"/>
          <w:szCs w:val="22"/>
          <w:lang w:val="id-ID"/>
        </w:rPr>
      </w:pPr>
      <w:r w:rsidRPr="00F419FA">
        <w:rPr>
          <w:rFonts w:ascii="Arial" w:hAnsi="Arial" w:cs="Arial"/>
          <w:b/>
          <w:sz w:val="22"/>
          <w:szCs w:val="22"/>
        </w:rPr>
        <w:t xml:space="preserve"> Tahun 2011 - 2015</w:t>
      </w:r>
    </w:p>
    <w:p w:rsidR="00E5100C" w:rsidRPr="00F419FA" w:rsidRDefault="000C387C" w:rsidP="008A77A2">
      <w:pPr>
        <w:tabs>
          <w:tab w:val="left" w:pos="0"/>
        </w:tabs>
        <w:spacing w:line="276" w:lineRule="auto"/>
        <w:jc w:val="both"/>
        <w:rPr>
          <w:rFonts w:ascii="Arial" w:hAnsi="Arial" w:cs="Arial"/>
          <w:noProof/>
          <w:sz w:val="22"/>
          <w:szCs w:val="22"/>
          <w:lang w:val="id-ID" w:eastAsia="id-ID"/>
        </w:rPr>
      </w:pPr>
      <w:r w:rsidRPr="00F419FA">
        <w:rPr>
          <w:rFonts w:ascii="Arial" w:hAnsi="Arial" w:cs="Arial"/>
          <w:noProof/>
          <w:sz w:val="22"/>
          <w:szCs w:val="22"/>
        </w:rPr>
        <w:drawing>
          <wp:inline distT="0" distB="0" distL="0" distR="0">
            <wp:extent cx="5271394" cy="1669002"/>
            <wp:effectExtent l="19050" t="0" r="24506" b="7398"/>
            <wp:docPr id="17"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62576" w:rsidRPr="00F419FA" w:rsidRDefault="00C62576" w:rsidP="00CE5527">
      <w:pPr>
        <w:tabs>
          <w:tab w:val="left" w:pos="0"/>
        </w:tabs>
        <w:spacing w:line="360" w:lineRule="auto"/>
        <w:jc w:val="both"/>
        <w:rPr>
          <w:rFonts w:ascii="Arial" w:hAnsi="Arial" w:cs="Arial"/>
          <w:sz w:val="20"/>
          <w:szCs w:val="22"/>
        </w:rPr>
      </w:pPr>
      <w:r w:rsidRPr="00F419FA">
        <w:rPr>
          <w:rFonts w:ascii="Arial" w:hAnsi="Arial" w:cs="Arial"/>
          <w:i/>
          <w:sz w:val="20"/>
          <w:szCs w:val="22"/>
        </w:rPr>
        <w:t>Laporan SDMK Kabupaten Kota tahun 2011 - 2015</w:t>
      </w:r>
    </w:p>
    <w:p w:rsidR="00C62576" w:rsidRPr="00F419FA" w:rsidRDefault="00C62576" w:rsidP="00CE5527">
      <w:pPr>
        <w:tabs>
          <w:tab w:val="left" w:pos="720"/>
        </w:tabs>
        <w:spacing w:line="360" w:lineRule="auto"/>
        <w:jc w:val="both"/>
        <w:rPr>
          <w:rFonts w:ascii="Arial" w:hAnsi="Arial" w:cs="Arial"/>
          <w:sz w:val="22"/>
          <w:szCs w:val="22"/>
        </w:rPr>
      </w:pPr>
    </w:p>
    <w:p w:rsidR="00C62576" w:rsidRPr="00F419FA" w:rsidRDefault="00C62576" w:rsidP="00CE5527">
      <w:pPr>
        <w:pStyle w:val="ListParagraph"/>
        <w:spacing w:line="360" w:lineRule="auto"/>
        <w:ind w:left="0" w:firstLine="709"/>
        <w:jc w:val="both"/>
        <w:rPr>
          <w:rFonts w:ascii="Arial" w:hAnsi="Arial" w:cs="Arial"/>
          <w:sz w:val="22"/>
          <w:szCs w:val="22"/>
          <w:lang w:val="id-ID"/>
        </w:rPr>
      </w:pPr>
      <w:r w:rsidRPr="00F419FA">
        <w:rPr>
          <w:rFonts w:ascii="Arial" w:hAnsi="Arial" w:cs="Arial"/>
          <w:sz w:val="22"/>
          <w:szCs w:val="22"/>
        </w:rPr>
        <w:t>Cakupan keberadaan dokter di Provinsi Sumatera Barat sudah baik, terjadi peningkatan di setiap tahunnya, namun yang jadi permasalahan adalah penyebaran dan pemerataan yang belum memenuhi standar. Keberdaan dokter didominasi di daerah perkotaan dibanding dengan daerah Kabupaten, seperti grafik dibawah in</w:t>
      </w:r>
      <w:r w:rsidRPr="00F419FA">
        <w:rPr>
          <w:rFonts w:ascii="Arial" w:hAnsi="Arial" w:cs="Arial"/>
          <w:sz w:val="22"/>
          <w:szCs w:val="22"/>
          <w:lang w:val="id-ID"/>
        </w:rPr>
        <w:t>i:</w:t>
      </w:r>
    </w:p>
    <w:p w:rsidR="00C62576" w:rsidRPr="00F419FA" w:rsidRDefault="00C62576" w:rsidP="001441D3">
      <w:pPr>
        <w:pStyle w:val="ListParagraph"/>
        <w:spacing w:line="360" w:lineRule="auto"/>
        <w:ind w:left="0"/>
        <w:jc w:val="both"/>
        <w:rPr>
          <w:rFonts w:ascii="Arial" w:hAnsi="Arial" w:cs="Arial"/>
          <w:sz w:val="22"/>
          <w:szCs w:val="22"/>
          <w:lang w:val="id-ID"/>
        </w:rPr>
      </w:pPr>
    </w:p>
    <w:p w:rsidR="00C62576" w:rsidRPr="00F419FA" w:rsidRDefault="00C62576" w:rsidP="001441D3">
      <w:pPr>
        <w:autoSpaceDE w:val="0"/>
        <w:autoSpaceDN w:val="0"/>
        <w:adjustRightInd w:val="0"/>
        <w:spacing w:line="276" w:lineRule="auto"/>
        <w:jc w:val="center"/>
        <w:rPr>
          <w:rFonts w:ascii="Arial" w:hAnsi="Arial" w:cs="Arial"/>
          <w:b/>
          <w:sz w:val="22"/>
          <w:szCs w:val="22"/>
          <w:lang w:val="id-ID"/>
        </w:rPr>
      </w:pPr>
      <w:r w:rsidRPr="00F419FA">
        <w:rPr>
          <w:rFonts w:ascii="Arial" w:hAnsi="Arial" w:cs="Arial"/>
          <w:b/>
          <w:sz w:val="22"/>
          <w:szCs w:val="22"/>
        </w:rPr>
        <w:t>Grafik.</w:t>
      </w:r>
      <w:r w:rsidR="00DA6CAD" w:rsidRPr="00F419FA">
        <w:rPr>
          <w:rFonts w:ascii="Arial" w:hAnsi="Arial" w:cs="Arial"/>
          <w:b/>
          <w:sz w:val="22"/>
          <w:szCs w:val="22"/>
          <w:lang w:val="id-ID"/>
        </w:rPr>
        <w:t>2.15</w:t>
      </w:r>
    </w:p>
    <w:p w:rsidR="00C62576" w:rsidRPr="00F419FA" w:rsidRDefault="00C62576" w:rsidP="001441D3">
      <w:pPr>
        <w:autoSpaceDE w:val="0"/>
        <w:autoSpaceDN w:val="0"/>
        <w:adjustRightInd w:val="0"/>
        <w:spacing w:line="276" w:lineRule="auto"/>
        <w:jc w:val="center"/>
        <w:rPr>
          <w:rFonts w:ascii="Arial" w:hAnsi="Arial" w:cs="Arial"/>
          <w:b/>
          <w:sz w:val="22"/>
          <w:szCs w:val="22"/>
        </w:rPr>
      </w:pPr>
      <w:r w:rsidRPr="00F419FA">
        <w:rPr>
          <w:rFonts w:ascii="Arial" w:hAnsi="Arial" w:cs="Arial"/>
          <w:b/>
          <w:sz w:val="22"/>
          <w:szCs w:val="22"/>
        </w:rPr>
        <w:t xml:space="preserve">Penyebaran Dokter di Kabupaten/Kota Provinsi </w:t>
      </w:r>
    </w:p>
    <w:p w:rsidR="00C62576" w:rsidRPr="00F419FA" w:rsidRDefault="000C387C" w:rsidP="001441D3">
      <w:pPr>
        <w:autoSpaceDE w:val="0"/>
        <w:autoSpaceDN w:val="0"/>
        <w:adjustRightInd w:val="0"/>
        <w:spacing w:line="276" w:lineRule="auto"/>
        <w:jc w:val="center"/>
        <w:rPr>
          <w:rFonts w:ascii="Arial" w:hAnsi="Arial" w:cs="Arial"/>
          <w:b/>
          <w:sz w:val="22"/>
          <w:szCs w:val="22"/>
        </w:rPr>
      </w:pPr>
      <w:r w:rsidRPr="00F419FA">
        <w:rPr>
          <w:rFonts w:ascii="Arial" w:hAnsi="Arial" w:cs="Arial"/>
          <w:b/>
          <w:noProof/>
          <w:sz w:val="22"/>
          <w:szCs w:val="22"/>
          <w:bdr w:val="single" w:sz="4" w:space="0" w:color="auto"/>
        </w:rPr>
        <w:drawing>
          <wp:inline distT="0" distB="0" distL="0" distR="0">
            <wp:extent cx="5171954" cy="2591433"/>
            <wp:effectExtent l="12188" t="6987" r="5078" b="0"/>
            <wp:docPr id="18" name="Chart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62576" w:rsidRPr="00F419FA" w:rsidRDefault="00C62576" w:rsidP="00CE5527">
      <w:pPr>
        <w:pStyle w:val="ListParagraph"/>
        <w:spacing w:line="360" w:lineRule="auto"/>
        <w:ind w:left="0"/>
        <w:rPr>
          <w:rFonts w:ascii="Arial" w:hAnsi="Arial" w:cs="Arial"/>
          <w:i/>
          <w:sz w:val="20"/>
          <w:szCs w:val="22"/>
        </w:rPr>
      </w:pPr>
      <w:r w:rsidRPr="00F419FA">
        <w:rPr>
          <w:rFonts w:ascii="Arial" w:hAnsi="Arial" w:cs="Arial"/>
          <w:i/>
          <w:sz w:val="20"/>
          <w:szCs w:val="22"/>
        </w:rPr>
        <w:t>Laporan SDMK Kabupaten Kota tahun 2015</w:t>
      </w:r>
    </w:p>
    <w:p w:rsidR="00C62576" w:rsidRPr="00F419FA" w:rsidRDefault="00C62576" w:rsidP="00CE5527">
      <w:pPr>
        <w:pStyle w:val="ListParagraph"/>
        <w:spacing w:line="360" w:lineRule="auto"/>
        <w:ind w:left="0"/>
        <w:rPr>
          <w:rFonts w:ascii="Arial" w:hAnsi="Arial" w:cs="Arial"/>
          <w:i/>
          <w:sz w:val="22"/>
          <w:szCs w:val="22"/>
        </w:rPr>
      </w:pPr>
    </w:p>
    <w:p w:rsidR="00C62576" w:rsidRPr="00F419FA" w:rsidRDefault="00C62576" w:rsidP="00CE5527">
      <w:pPr>
        <w:pStyle w:val="ListParagraph"/>
        <w:spacing w:line="360" w:lineRule="auto"/>
        <w:ind w:left="0" w:firstLine="709"/>
        <w:jc w:val="both"/>
        <w:rPr>
          <w:rFonts w:ascii="Arial" w:hAnsi="Arial" w:cs="Arial"/>
          <w:sz w:val="22"/>
          <w:szCs w:val="22"/>
        </w:rPr>
      </w:pPr>
      <w:r w:rsidRPr="00F419FA">
        <w:rPr>
          <w:rFonts w:ascii="Arial" w:hAnsi="Arial" w:cs="Arial"/>
          <w:sz w:val="22"/>
          <w:szCs w:val="22"/>
        </w:rPr>
        <w:t>Upaya yang dilakukan dalam peningkatan Sumber Daya Manusia Kesehatan antara lain :</w:t>
      </w:r>
    </w:p>
    <w:p w:rsidR="00C62576" w:rsidRPr="00F419FA" w:rsidRDefault="00C62576" w:rsidP="00CE5527">
      <w:pPr>
        <w:pStyle w:val="ListParagraph"/>
        <w:numPr>
          <w:ilvl w:val="0"/>
          <w:numId w:val="84"/>
        </w:numPr>
        <w:spacing w:line="360" w:lineRule="auto"/>
        <w:contextualSpacing/>
        <w:jc w:val="both"/>
        <w:rPr>
          <w:rFonts w:ascii="Arial" w:hAnsi="Arial" w:cs="Arial"/>
          <w:sz w:val="22"/>
          <w:szCs w:val="22"/>
        </w:rPr>
      </w:pPr>
      <w:r w:rsidRPr="00F419FA">
        <w:rPr>
          <w:rFonts w:ascii="Arial" w:hAnsi="Arial" w:cs="Arial"/>
          <w:sz w:val="22"/>
          <w:szCs w:val="22"/>
        </w:rPr>
        <w:t xml:space="preserve">Pemenuhan tenaga dokter di setiap puskesmas karena hal ini sangat berkaitan erat dengan pelayanan yang diberikan terhadap masyarakat dengan program </w:t>
      </w:r>
      <w:r w:rsidRPr="00F419FA">
        <w:rPr>
          <w:rFonts w:ascii="Arial" w:hAnsi="Arial" w:cs="Arial"/>
          <w:sz w:val="22"/>
          <w:szCs w:val="22"/>
        </w:rPr>
        <w:lastRenderedPageBreak/>
        <w:t>Jaminan Kesehatan Nasional, dimana setiap Puskesmas minimal harus mempunyai tenaga 1 orang Dokter, yang merupakan kompetensinya terhadap pelayanan yang diberikan sesuai dengan aturan yang harus dikuasai yaitu 155 diagnosa penyakit. Berdasarkan hal itu setiap Kabupaten dan Kota mengusahakan agar setiap Puskesmasnya mempunyai tenaga dokter tersebut.</w:t>
      </w:r>
    </w:p>
    <w:p w:rsidR="00C62576" w:rsidRPr="00F419FA" w:rsidRDefault="00C62576" w:rsidP="00CE5527">
      <w:pPr>
        <w:pStyle w:val="ListParagraph"/>
        <w:numPr>
          <w:ilvl w:val="0"/>
          <w:numId w:val="84"/>
        </w:numPr>
        <w:spacing w:line="360" w:lineRule="auto"/>
        <w:contextualSpacing/>
        <w:jc w:val="both"/>
        <w:rPr>
          <w:rFonts w:ascii="Arial" w:hAnsi="Arial" w:cs="Arial"/>
          <w:sz w:val="22"/>
          <w:szCs w:val="22"/>
        </w:rPr>
      </w:pPr>
      <w:r w:rsidRPr="00F419FA">
        <w:rPr>
          <w:rFonts w:ascii="Arial" w:hAnsi="Arial" w:cs="Arial"/>
          <w:sz w:val="22"/>
          <w:szCs w:val="22"/>
        </w:rPr>
        <w:t>Untuk tahun mendatang Dinas Kesehatan Propinsi berupaya menambah tenaga dokter di puskesmas dengan kriteria biasa, karena untuk daerah terpencil dan sangat terpencil sudah dialokasikan oleh Kemenkes melalui PTT Pusat. Kegiatan Dokter PTT berdasarkan Permenkes Nomor 7 Tahun 2003 tentang Pedoman Pengangkatan dan Penempatan Dokter sebagai Pegawai Tidak Tetap. Untuk Dokter ditempatkan pada fasilitas pelayanan dengan kiriteria terpencil dan sangat terpencil. Pada Tahun 2014 telah ditempatkan sebanyak   38 orang dokter di Puskesmas.</w:t>
      </w:r>
    </w:p>
    <w:p w:rsidR="00C62576" w:rsidRPr="00F419FA" w:rsidRDefault="00C62576" w:rsidP="00CE5527">
      <w:pPr>
        <w:pStyle w:val="ListParagraph"/>
        <w:numPr>
          <w:ilvl w:val="0"/>
          <w:numId w:val="84"/>
        </w:numPr>
        <w:spacing w:line="360" w:lineRule="auto"/>
        <w:contextualSpacing/>
        <w:jc w:val="both"/>
        <w:rPr>
          <w:rFonts w:ascii="Arial" w:hAnsi="Arial" w:cs="Arial"/>
          <w:sz w:val="22"/>
          <w:szCs w:val="22"/>
        </w:rPr>
      </w:pPr>
      <w:r w:rsidRPr="00F419FA">
        <w:rPr>
          <w:rFonts w:ascii="Arial" w:hAnsi="Arial" w:cs="Arial"/>
          <w:sz w:val="22"/>
          <w:szCs w:val="22"/>
        </w:rPr>
        <w:t xml:space="preserve">Program Pelatihan Pratugas Dokter PTT </w:t>
      </w:r>
    </w:p>
    <w:p w:rsidR="00C62576" w:rsidRPr="00F419FA" w:rsidRDefault="00C62576" w:rsidP="00CE5527">
      <w:pPr>
        <w:pStyle w:val="ListParagraph"/>
        <w:spacing w:line="360" w:lineRule="auto"/>
        <w:jc w:val="both"/>
        <w:rPr>
          <w:rFonts w:ascii="Arial" w:hAnsi="Arial" w:cs="Arial"/>
          <w:sz w:val="22"/>
          <w:szCs w:val="22"/>
        </w:rPr>
      </w:pPr>
      <w:r w:rsidRPr="00F419FA">
        <w:rPr>
          <w:rFonts w:ascii="Arial" w:hAnsi="Arial" w:cs="Arial"/>
          <w:sz w:val="22"/>
          <w:szCs w:val="22"/>
        </w:rPr>
        <w:t>Untuk Menunjang pelaksanaan tugas yang akan diemban oleh</w:t>
      </w:r>
      <w:r w:rsidRPr="00F419FA">
        <w:rPr>
          <w:rFonts w:ascii="Arial" w:hAnsi="Arial" w:cs="Arial"/>
          <w:sz w:val="22"/>
          <w:szCs w:val="22"/>
          <w:lang w:val="sv-SE"/>
        </w:rPr>
        <w:t xml:space="preserve"> Dokter/Dokter gigi yang baru ditempatkan di Puskesmas, maka Dokter/Dokter gigi wajib mengikuti Pelatihan Pratugas. Pelatihan ini bertujuan meningkatkan kemampuan dokter/dokter gigi PTT yang akan ditempatkan di Puskesmas tentang kemampuan teknis dan administrasi dalam melaksanakan upaya pelayanan kesehatan Puskesmas. </w:t>
      </w:r>
      <w:r w:rsidRPr="00F419FA">
        <w:rPr>
          <w:rFonts w:ascii="Arial" w:hAnsi="Arial" w:cs="Arial"/>
          <w:sz w:val="22"/>
          <w:szCs w:val="22"/>
        </w:rPr>
        <w:t>Pada tahun 2015 telah dilatih sebanyak 26 Orang Dokter PTT sebelum dilakukan penempatan di Puskesmas.</w:t>
      </w:r>
    </w:p>
    <w:p w:rsidR="00CD2EE6" w:rsidRPr="00F419FA" w:rsidRDefault="00C62576" w:rsidP="00CE5527">
      <w:pPr>
        <w:pStyle w:val="ListParagraph"/>
        <w:numPr>
          <w:ilvl w:val="0"/>
          <w:numId w:val="84"/>
        </w:numPr>
        <w:spacing w:line="360" w:lineRule="auto"/>
        <w:contextualSpacing/>
        <w:jc w:val="both"/>
        <w:rPr>
          <w:rFonts w:ascii="Arial" w:hAnsi="Arial" w:cs="Arial"/>
          <w:b/>
          <w:sz w:val="22"/>
          <w:szCs w:val="22"/>
        </w:rPr>
      </w:pPr>
      <w:r w:rsidRPr="00F419FA">
        <w:rPr>
          <w:rFonts w:ascii="Arial" w:hAnsi="Arial" w:cs="Arial"/>
          <w:sz w:val="22"/>
          <w:szCs w:val="22"/>
        </w:rPr>
        <w:t>Merujuk kepada Undang-Undang Nomor 29 tahun 2004 pasal 27 tentang Praktik Kedokteran, untuk memberikan kompetensi kepada Dokter dilaksanakan pendidikan dan pelatihan kedokteran sesuai dengan standard profesi kedokteran, untuk itu kolegium dokter dan dokter keluarga Indonesia merancang program internsip yang bertujuan untuk meningkatkan profesionalisme seorang dokter, yang telah ditempatkan di Kab/Kota</w:t>
      </w:r>
      <w:r w:rsidR="00CD2EE6" w:rsidRPr="00F419FA">
        <w:rPr>
          <w:rFonts w:ascii="Arial" w:hAnsi="Arial" w:cs="Arial"/>
          <w:sz w:val="22"/>
          <w:szCs w:val="22"/>
          <w:lang w:val="id-ID"/>
        </w:rPr>
        <w:t>.</w:t>
      </w:r>
    </w:p>
    <w:p w:rsidR="00C62576" w:rsidRPr="00F419FA" w:rsidRDefault="00C62576" w:rsidP="00CE5527">
      <w:pPr>
        <w:spacing w:line="360" w:lineRule="auto"/>
        <w:ind w:left="720"/>
        <w:jc w:val="both"/>
        <w:rPr>
          <w:rFonts w:ascii="Arial" w:hAnsi="Arial" w:cs="Arial"/>
          <w:sz w:val="22"/>
          <w:szCs w:val="22"/>
          <w:lang w:val="id-ID"/>
        </w:rPr>
      </w:pPr>
      <w:r w:rsidRPr="00F419FA">
        <w:rPr>
          <w:rFonts w:ascii="Arial" w:hAnsi="Arial" w:cs="Arial"/>
          <w:sz w:val="22"/>
          <w:szCs w:val="22"/>
        </w:rPr>
        <w:t xml:space="preserve">Program ini akan memberikan kesempatan kepada dokter yang baru lulus untuk mengaplikasikan ilmu pengetahuan, keterampilan dan sikap yang diperolehnya selama pendidkan dalam pelayanan primer di masyarakat dengan pendekatan kedokteran keluarga dalam rangka memahirkan kemampuan melayani pasien secara professional. Dengan mengikuti program ini, dokter tersebut juga diharapkan akan mampu membina hubungan kolegialitas sesama dokter, baik yang senior maupun yunior. Pada tahun 2015 telah ditempatkan sebanyak 264 orang Dokter Internsip di Sumatera Barat </w:t>
      </w:r>
      <w:r w:rsidR="00CD2EE6" w:rsidRPr="00F419FA">
        <w:rPr>
          <w:rFonts w:ascii="Arial" w:hAnsi="Arial" w:cs="Arial"/>
          <w:sz w:val="22"/>
          <w:szCs w:val="22"/>
          <w:lang w:val="id-ID"/>
        </w:rPr>
        <w:t>.</w:t>
      </w:r>
    </w:p>
    <w:p w:rsidR="00C62576" w:rsidRPr="00F419FA" w:rsidRDefault="00C62576" w:rsidP="00CE5527">
      <w:pPr>
        <w:pStyle w:val="ListParagraph"/>
        <w:numPr>
          <w:ilvl w:val="0"/>
          <w:numId w:val="85"/>
        </w:numPr>
        <w:spacing w:line="360" w:lineRule="auto"/>
        <w:contextualSpacing/>
        <w:jc w:val="both"/>
        <w:rPr>
          <w:rFonts w:ascii="Arial" w:hAnsi="Arial" w:cs="Arial"/>
          <w:strike/>
          <w:sz w:val="22"/>
          <w:szCs w:val="22"/>
        </w:rPr>
      </w:pPr>
      <w:r w:rsidRPr="00F419FA">
        <w:rPr>
          <w:rFonts w:ascii="Arial" w:hAnsi="Arial" w:cs="Arial"/>
          <w:sz w:val="22"/>
          <w:szCs w:val="22"/>
        </w:rPr>
        <w:lastRenderedPageBreak/>
        <w:t>Pembinaan dan pengawasan mutu tenaga kesehatan.</w:t>
      </w:r>
    </w:p>
    <w:p w:rsidR="00C62576" w:rsidRPr="00F419FA" w:rsidRDefault="00C62576" w:rsidP="00CE5527">
      <w:pPr>
        <w:pStyle w:val="ListParagraph"/>
        <w:spacing w:line="360" w:lineRule="auto"/>
        <w:jc w:val="both"/>
        <w:rPr>
          <w:rFonts w:ascii="Arial" w:hAnsi="Arial" w:cs="Arial"/>
          <w:strike/>
          <w:sz w:val="22"/>
          <w:szCs w:val="22"/>
          <w:lang w:val="id-ID"/>
        </w:rPr>
      </w:pPr>
      <w:r w:rsidRPr="00F419FA">
        <w:rPr>
          <w:rFonts w:ascii="Arial" w:hAnsi="Arial" w:cs="Arial"/>
          <w:sz w:val="22"/>
          <w:szCs w:val="22"/>
        </w:rPr>
        <w:t>Pembinaan dan pengawasan mutu tenaga dokter dan dokter gigi telah diatur dalam Undang-Undang Nomor 29 Tahun 2004 tentang Praktik Kedokteran.Sebagai implementasi dari Undang-Undang tersebut, pada tahun  2005 telah dibentuk Konsil Kedokteran Indonesia.Konsil Kedokteran Indonesia telah melaksanakan registrasi tenaga dokter dan dokter gigi, dengan menerbitkan Surat Tanda Registrasi (STR).STR dapat diterbitkan setelah dokter dan dokter gigi mengikuti dan dinyatakan lulus dalam uji kompetensi yang dilaksanakan oleh kolegium kedokteran dan kedokteran gigi. Berdasarkan STR, Kepala Dinas Kesehatan Kabupaten/Kota dapat menerbitkan Surat Izin Praktik (SIP). Untuk menjamin mutu pelayanan kedokteran/kedokteran gigi, seorang dokter/dokter gigi, hanya diperbolehkan praktik maksimal di 3 (tiga) tempat.</w:t>
      </w:r>
    </w:p>
    <w:p w:rsidR="00C62576" w:rsidRPr="00F419FA" w:rsidRDefault="00C62576" w:rsidP="00CE5527">
      <w:pPr>
        <w:pStyle w:val="ListParagraph"/>
        <w:numPr>
          <w:ilvl w:val="0"/>
          <w:numId w:val="85"/>
        </w:numPr>
        <w:spacing w:line="360" w:lineRule="auto"/>
        <w:contextualSpacing/>
        <w:jc w:val="both"/>
        <w:rPr>
          <w:rFonts w:ascii="Arial" w:hAnsi="Arial" w:cs="Arial"/>
          <w:sz w:val="22"/>
          <w:szCs w:val="22"/>
        </w:rPr>
      </w:pPr>
      <w:r w:rsidRPr="00F419FA">
        <w:rPr>
          <w:rFonts w:ascii="Arial" w:hAnsi="Arial" w:cs="Arial"/>
          <w:sz w:val="22"/>
          <w:szCs w:val="22"/>
        </w:rPr>
        <w:t xml:space="preserve">Pendidikan Dokter Spesialis dan Sub Spesialis </w:t>
      </w:r>
    </w:p>
    <w:p w:rsidR="00C62576" w:rsidRPr="00F419FA" w:rsidRDefault="00C62576" w:rsidP="00CE5527">
      <w:pPr>
        <w:pStyle w:val="ListParagraph"/>
        <w:spacing w:line="360" w:lineRule="auto"/>
        <w:jc w:val="both"/>
        <w:rPr>
          <w:rFonts w:ascii="Arial" w:hAnsi="Arial" w:cs="Arial"/>
          <w:sz w:val="22"/>
          <w:szCs w:val="22"/>
        </w:rPr>
      </w:pPr>
      <w:r w:rsidRPr="00F419FA">
        <w:rPr>
          <w:rFonts w:ascii="Arial" w:hAnsi="Arial" w:cs="Arial"/>
          <w:sz w:val="22"/>
          <w:szCs w:val="22"/>
          <w:lang w:val="es-ES"/>
        </w:rPr>
        <w:t xml:space="preserve">Pendidikan Dokter Spesialis bertujuan meningkatkan kemampuan dan profesionalisme SDM di Bidang Kesehatan secara berhasil guna dan berdaya guna serta mendukung pengembangan karir tenaga kesehatan. Sasaran utama adalah tersedianya tenaga dokter spesialis yang dapat sepenuhnya menyelenggarakan upaya kesehatan yang berdasarkan paradigma sehat secara profesional serta tersedianya tenaga dokter spesialis untuk mewujudkan peningkatan mutu, pemerataan dan kesinambungan pelayanan medik spesialistik di Propinsi Sumatera Barat pada umumnya. Sasaran utama yang mengikuti Pendidikan Tugas Relajar Spesilistik ini adalah dokter yang bertugas dilingkungan UPT Dinas Kesehatan Propinsi dan di Kabupaten/kota. Untuk Kabupaten kota harus mendapat izin dari Bupati dan bersedia ditempatkan di Rumah Sakit yang membutuhkan pelayanan spesialistik </w:t>
      </w:r>
      <w:r w:rsidRPr="00F419FA">
        <w:rPr>
          <w:rFonts w:ascii="Arial" w:hAnsi="Arial" w:cs="Arial"/>
          <w:sz w:val="22"/>
          <w:szCs w:val="22"/>
        </w:rPr>
        <w:t xml:space="preserve">dan bila setelah tenaga dokter tersebut menyelesaikan pendidikannya, ditempatkan sesuai dengan daerah pengusul dari Kabupaten atau Kotanya, dengan demikian pelayanan medik spesialistik dapat segera terealisasi dengan baik dan seluruh Kabupaten dan Kota sesuai standart mempunyai minimal 4 besar pelayanan yaitu Penyakit Dalam, Kebidanan dan Kandungan, Anak dan Bedah. </w:t>
      </w:r>
    </w:p>
    <w:p w:rsidR="00C62576" w:rsidRPr="00F419FA" w:rsidRDefault="00C62576" w:rsidP="00CE5527">
      <w:pPr>
        <w:spacing w:line="360" w:lineRule="auto"/>
        <w:jc w:val="both"/>
        <w:rPr>
          <w:rFonts w:ascii="Arial" w:hAnsi="Arial" w:cs="Arial"/>
          <w:sz w:val="22"/>
          <w:szCs w:val="22"/>
        </w:rPr>
      </w:pPr>
    </w:p>
    <w:p w:rsidR="00C62576" w:rsidRPr="00F419FA" w:rsidRDefault="00C62576" w:rsidP="00CE5527">
      <w:pPr>
        <w:pStyle w:val="ListParagraph"/>
        <w:numPr>
          <w:ilvl w:val="3"/>
          <w:numId w:val="44"/>
        </w:numPr>
        <w:spacing w:line="360" w:lineRule="auto"/>
        <w:contextualSpacing/>
        <w:jc w:val="both"/>
        <w:rPr>
          <w:rFonts w:ascii="Arial" w:hAnsi="Arial" w:cs="Arial"/>
          <w:b/>
          <w:sz w:val="22"/>
          <w:szCs w:val="22"/>
        </w:rPr>
      </w:pPr>
      <w:r w:rsidRPr="00F419FA">
        <w:rPr>
          <w:rFonts w:ascii="Arial" w:hAnsi="Arial" w:cs="Arial"/>
          <w:b/>
          <w:sz w:val="22"/>
          <w:szCs w:val="22"/>
        </w:rPr>
        <w:t xml:space="preserve">Analisis Pencapaian Indikator Ratio Bidan dengan jumlah penduduk,  1 : 1.300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t xml:space="preserve">Rasio Bidan dengan jumlah penduduk adalah menggambarkan 1 orang keberadaan Bidan dibandingkan dengan 1.300 penduduk. </w:t>
      </w:r>
    </w:p>
    <w:p w:rsidR="00C62576" w:rsidRPr="00F419FA" w:rsidRDefault="00C62576" w:rsidP="00CE5527">
      <w:pPr>
        <w:spacing w:line="360" w:lineRule="auto"/>
        <w:ind w:firstLine="720"/>
        <w:jc w:val="both"/>
        <w:rPr>
          <w:rFonts w:ascii="Arial" w:hAnsi="Arial" w:cs="Arial"/>
          <w:sz w:val="22"/>
          <w:szCs w:val="22"/>
        </w:rPr>
      </w:pPr>
      <w:r w:rsidRPr="00F419FA">
        <w:rPr>
          <w:rFonts w:ascii="Arial" w:hAnsi="Arial" w:cs="Arial"/>
          <w:sz w:val="22"/>
          <w:szCs w:val="22"/>
        </w:rPr>
        <w:lastRenderedPageBreak/>
        <w:t xml:space="preserve">Data keberadaan jumlah tenaga medis bersumber dari data laporan  SDMK Dinas Kesehatan Propinsi, Kabupaten/Kota dan Rumah Sakit. </w:t>
      </w:r>
    </w:p>
    <w:p w:rsidR="001441D3" w:rsidRPr="00F419FA" w:rsidRDefault="00C62576" w:rsidP="00CD2EE6">
      <w:pPr>
        <w:spacing w:line="360" w:lineRule="auto"/>
        <w:ind w:firstLine="720"/>
        <w:jc w:val="both"/>
        <w:rPr>
          <w:rFonts w:ascii="Arial" w:hAnsi="Arial" w:cs="Arial"/>
          <w:b/>
          <w:sz w:val="22"/>
          <w:szCs w:val="22"/>
          <w:lang w:val="id-ID"/>
        </w:rPr>
      </w:pPr>
      <w:r w:rsidRPr="00F419FA">
        <w:rPr>
          <w:rFonts w:ascii="Arial" w:hAnsi="Arial" w:cs="Arial"/>
          <w:sz w:val="22"/>
          <w:szCs w:val="22"/>
        </w:rPr>
        <w:t xml:space="preserve">Jumlah penduduk dihitung berdasarkan data hasil Sensus Penduduk tahun 2010 oleh Badan Pusat Statistik (BPS), dengan  asumsi  pertumbuhan jumlah penduduk pertahun 1,49%, maka diproyeksikan jumlah penduduk tahun 2015 berkisar 5.196.300 penduduk. Sedangkan jumlah Bidan di Provinsi Sumatera Barat per 31 Desember 2015 berjumlah 4.980 orang  sehingga jika dibandingkan antara jumlah Bidan yang ada dengan jumlah Bidan yang dibutuhkan berdasarkan hasil pembagian antara jumlah penduduk dengan 1.300 penduduk (rasio 1 : 1.300), dengan realisasi mencapai 124.6% artinya rasio 1 Bidan dengan 1.300 jumlah penduduk sudah terpenuhi bahkan sudah melebihi. </w:t>
      </w:r>
    </w:p>
    <w:p w:rsidR="00C62576" w:rsidRPr="00F419FA" w:rsidRDefault="00C62576" w:rsidP="00CE5527">
      <w:pPr>
        <w:spacing w:line="360" w:lineRule="auto"/>
        <w:ind w:firstLine="720"/>
        <w:jc w:val="both"/>
        <w:rPr>
          <w:rFonts w:ascii="Arial" w:hAnsi="Arial" w:cs="Arial"/>
          <w:sz w:val="22"/>
          <w:szCs w:val="22"/>
          <w:lang w:val="id-ID"/>
        </w:rPr>
      </w:pPr>
      <w:r w:rsidRPr="00F419FA">
        <w:rPr>
          <w:rFonts w:ascii="Arial" w:hAnsi="Arial" w:cs="Arial"/>
          <w:sz w:val="22"/>
          <w:szCs w:val="22"/>
        </w:rPr>
        <w:t xml:space="preserve">Jika dilihat perkembangan keberadaan jumlah Bidan dari tahun 2011 sampai 2015 sudah terpenuhi bahkan melebihi dari 100 % namun jika dibandingkan pencapaian dari tahun ke tahun terjadi fluktuasi, seperti tahun 2011 rasio bidan sudah mencapai 117.11% dengan target 70%, namun pada tahun 2012 turun menjadi 112.59% dengan target 75% dan tahun 2013 naik menjadi 118.4% dengan target 80% namun tahun 2014 turun kembali menjadi 117.18 % dengan target 85% dan tahun 2015 naik kembali menjadi 124.60% dengan target 90%, seperti grafik dibawah ini : </w:t>
      </w:r>
    </w:p>
    <w:p w:rsidR="00C62576" w:rsidRPr="00F419FA" w:rsidRDefault="00C62576" w:rsidP="001441D3">
      <w:pPr>
        <w:spacing w:line="276" w:lineRule="auto"/>
        <w:rPr>
          <w:rFonts w:ascii="Arial" w:hAnsi="Arial" w:cs="Arial"/>
          <w:b/>
          <w:sz w:val="22"/>
          <w:szCs w:val="22"/>
          <w:lang w:val="id-ID"/>
        </w:rPr>
      </w:pPr>
    </w:p>
    <w:p w:rsidR="00C62576" w:rsidRPr="00F419FA" w:rsidRDefault="00DA6CAD" w:rsidP="001441D3">
      <w:pPr>
        <w:spacing w:line="276" w:lineRule="auto"/>
        <w:jc w:val="center"/>
        <w:rPr>
          <w:rFonts w:ascii="Arial" w:hAnsi="Arial" w:cs="Arial"/>
          <w:b/>
          <w:sz w:val="22"/>
          <w:szCs w:val="22"/>
          <w:lang w:val="id-ID"/>
        </w:rPr>
      </w:pPr>
      <w:r w:rsidRPr="00F419FA">
        <w:rPr>
          <w:rFonts w:ascii="Arial" w:hAnsi="Arial" w:cs="Arial"/>
          <w:b/>
          <w:sz w:val="22"/>
          <w:szCs w:val="22"/>
        </w:rPr>
        <w:t>Grafik.</w:t>
      </w:r>
      <w:r w:rsidRPr="00F419FA">
        <w:rPr>
          <w:rFonts w:ascii="Arial" w:hAnsi="Arial" w:cs="Arial"/>
          <w:b/>
          <w:sz w:val="22"/>
          <w:szCs w:val="22"/>
          <w:lang w:val="id-ID"/>
        </w:rPr>
        <w:t>2.16</w:t>
      </w:r>
    </w:p>
    <w:p w:rsidR="00C62576" w:rsidRPr="00F419FA" w:rsidRDefault="00C62576" w:rsidP="001441D3">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 xml:space="preserve">Trend capaian realisasi dibanding target Rasio Bidan </w:t>
      </w:r>
    </w:p>
    <w:p w:rsidR="00C62576" w:rsidRPr="00F419FA" w:rsidRDefault="00C62576" w:rsidP="001441D3">
      <w:pPr>
        <w:pStyle w:val="ListParagraph"/>
        <w:autoSpaceDE w:val="0"/>
        <w:autoSpaceDN w:val="0"/>
        <w:adjustRightInd w:val="0"/>
        <w:spacing w:line="276" w:lineRule="auto"/>
        <w:ind w:left="0"/>
        <w:jc w:val="center"/>
        <w:rPr>
          <w:rFonts w:ascii="Arial" w:hAnsi="Arial" w:cs="Arial"/>
          <w:b/>
          <w:sz w:val="22"/>
          <w:szCs w:val="22"/>
        </w:rPr>
      </w:pPr>
      <w:r w:rsidRPr="00F419FA">
        <w:rPr>
          <w:rFonts w:ascii="Arial" w:hAnsi="Arial" w:cs="Arial"/>
          <w:b/>
          <w:sz w:val="22"/>
          <w:szCs w:val="22"/>
        </w:rPr>
        <w:t>di Provinsi Sumatera Barat Tahun 2011 – 2015</w:t>
      </w:r>
    </w:p>
    <w:p w:rsidR="00C62576" w:rsidRPr="000572BE" w:rsidRDefault="00C62576" w:rsidP="00CE5527">
      <w:pPr>
        <w:pStyle w:val="ListParagraph"/>
        <w:autoSpaceDE w:val="0"/>
        <w:autoSpaceDN w:val="0"/>
        <w:adjustRightInd w:val="0"/>
        <w:spacing w:line="360" w:lineRule="auto"/>
        <w:ind w:left="0"/>
        <w:rPr>
          <w:rFonts w:ascii="Arial" w:hAnsi="Arial" w:cs="Arial"/>
          <w:b/>
          <w:sz w:val="16"/>
          <w:szCs w:val="22"/>
        </w:rPr>
      </w:pPr>
    </w:p>
    <w:p w:rsidR="00C62576" w:rsidRPr="00F419FA" w:rsidRDefault="000C387C" w:rsidP="00CE5527">
      <w:pPr>
        <w:pStyle w:val="ListParagraph"/>
        <w:autoSpaceDE w:val="0"/>
        <w:autoSpaceDN w:val="0"/>
        <w:adjustRightInd w:val="0"/>
        <w:spacing w:line="360" w:lineRule="auto"/>
        <w:ind w:left="0"/>
        <w:rPr>
          <w:rFonts w:ascii="Arial" w:hAnsi="Arial" w:cs="Arial"/>
          <w:b/>
          <w:sz w:val="22"/>
          <w:szCs w:val="22"/>
        </w:rPr>
      </w:pPr>
      <w:r w:rsidRPr="00F419FA">
        <w:rPr>
          <w:rFonts w:ascii="Arial" w:hAnsi="Arial" w:cs="Arial"/>
          <w:noProof/>
          <w:sz w:val="22"/>
          <w:szCs w:val="22"/>
        </w:rPr>
        <w:drawing>
          <wp:inline distT="0" distB="0" distL="0" distR="0">
            <wp:extent cx="5214381" cy="2471653"/>
            <wp:effectExtent l="12183" t="4847" r="8376" b="0"/>
            <wp:docPr id="19" name="Char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62576" w:rsidRPr="00F419FA" w:rsidRDefault="00C62576" w:rsidP="00CE5527">
      <w:pPr>
        <w:pStyle w:val="ListParagraph"/>
        <w:spacing w:line="360" w:lineRule="auto"/>
        <w:ind w:left="0"/>
        <w:rPr>
          <w:rFonts w:ascii="Arial" w:hAnsi="Arial" w:cs="Arial"/>
          <w:i/>
          <w:sz w:val="22"/>
          <w:szCs w:val="22"/>
        </w:rPr>
      </w:pPr>
      <w:r w:rsidRPr="00F419FA">
        <w:rPr>
          <w:rFonts w:ascii="Arial" w:hAnsi="Arial" w:cs="Arial"/>
          <w:i/>
          <w:sz w:val="20"/>
          <w:szCs w:val="22"/>
        </w:rPr>
        <w:t>Sumber Data: Laporan SDMK Kabupaten Kota Tahun 2011-2015</w:t>
      </w:r>
    </w:p>
    <w:p w:rsidR="00C62576" w:rsidRPr="00F419FA" w:rsidRDefault="00C62576" w:rsidP="00CE5527">
      <w:pPr>
        <w:pStyle w:val="ListParagraph"/>
        <w:spacing w:line="360" w:lineRule="auto"/>
        <w:ind w:left="0" w:firstLine="709"/>
        <w:jc w:val="both"/>
        <w:rPr>
          <w:rFonts w:ascii="Arial" w:hAnsi="Arial" w:cs="Arial"/>
          <w:sz w:val="22"/>
          <w:szCs w:val="22"/>
        </w:rPr>
      </w:pPr>
    </w:p>
    <w:p w:rsidR="00CD2EE6" w:rsidRPr="00F419FA" w:rsidRDefault="00C62576" w:rsidP="00CD2EE6">
      <w:pPr>
        <w:pStyle w:val="ListParagraph"/>
        <w:spacing w:line="360" w:lineRule="auto"/>
        <w:ind w:left="0" w:firstLine="709"/>
        <w:jc w:val="both"/>
        <w:rPr>
          <w:rFonts w:ascii="Arial" w:hAnsi="Arial" w:cs="Arial"/>
          <w:sz w:val="22"/>
          <w:szCs w:val="22"/>
          <w:lang w:val="id-ID"/>
        </w:rPr>
      </w:pPr>
      <w:r w:rsidRPr="00F419FA">
        <w:rPr>
          <w:rFonts w:ascii="Arial" w:hAnsi="Arial" w:cs="Arial"/>
          <w:sz w:val="22"/>
          <w:szCs w:val="22"/>
        </w:rPr>
        <w:lastRenderedPageBreak/>
        <w:t>Cakupan keberadaan Bidan di Provinsi Sumatera Barat sudah baik, terjadi peningkatan di setiap tahunnya, serta penyebaran dan pemerataan sudah mulai terdistribusi ke Kab/Kota dan tidak lagi menumpuk di daerah perkotaan</w:t>
      </w:r>
      <w:r w:rsidR="00CD2EE6" w:rsidRPr="00F419FA">
        <w:rPr>
          <w:rFonts w:ascii="Arial" w:hAnsi="Arial" w:cs="Arial"/>
          <w:sz w:val="22"/>
          <w:szCs w:val="22"/>
          <w:lang w:val="id-ID"/>
        </w:rPr>
        <w:t>.</w:t>
      </w:r>
    </w:p>
    <w:p w:rsidR="00C62576" w:rsidRPr="00F419FA" w:rsidRDefault="00C62576" w:rsidP="00CD2EE6">
      <w:pPr>
        <w:pStyle w:val="ListParagraph"/>
        <w:spacing w:line="360" w:lineRule="auto"/>
        <w:ind w:left="0" w:firstLine="709"/>
        <w:jc w:val="both"/>
        <w:rPr>
          <w:rFonts w:ascii="Arial" w:hAnsi="Arial" w:cs="Arial"/>
          <w:sz w:val="22"/>
          <w:szCs w:val="22"/>
        </w:rPr>
      </w:pPr>
      <w:r w:rsidRPr="00F419FA">
        <w:rPr>
          <w:rFonts w:ascii="Arial" w:hAnsi="Arial" w:cs="Arial"/>
          <w:sz w:val="22"/>
          <w:szCs w:val="22"/>
        </w:rPr>
        <w:t>Pemenuhan kebutuhan Bidan dilakukan melalui Bidan PTT yang direkrut melalui Kementrian Kesehatan RI dan didistribusikan sesuai dengan kebtuhan daerah, sebelum dilaksanakan penempatan dilakukan pelatihan pra tugas Bidan PTT, disamping itu diberikan pelatihan-pelatihan dalam rangka menurunkan angka Kematian Ibu, bayi dan anak serta indikator yang hendak dicapai skala Propinsi ataupun Nasional, termasuk pencapaian MDG’s yang akan berakhir padan tahun 2015 ini.</w:t>
      </w:r>
    </w:p>
    <w:p w:rsidR="001441D3" w:rsidRPr="00F419FA" w:rsidRDefault="00C62576" w:rsidP="00CD2EE6">
      <w:pPr>
        <w:spacing w:line="360" w:lineRule="auto"/>
        <w:ind w:firstLine="709"/>
        <w:jc w:val="both"/>
        <w:rPr>
          <w:rFonts w:ascii="Arial" w:hAnsi="Arial" w:cs="Arial"/>
          <w:sz w:val="22"/>
          <w:szCs w:val="22"/>
          <w:lang w:val="id-ID"/>
        </w:rPr>
      </w:pPr>
      <w:r w:rsidRPr="00F419FA">
        <w:rPr>
          <w:rFonts w:ascii="Arial" w:hAnsi="Arial" w:cs="Arial"/>
          <w:sz w:val="22"/>
          <w:szCs w:val="22"/>
        </w:rPr>
        <w:t>Kegiatan yang dilakukan untuk pencapaian keberhasilan adalah dengan melaksanakan pengembangan tenaga yang meliputi, perencanaan kebutuhan, pengadaan/pendidikan, pendayagunaan, serta pembinaan dan pengawasan mutu tenaga kesehatan. Tenaga kesehatan di Sumatera Barat  dewasa ini sangat banyak jenisnya, meningkatnya jumlah, jenis dan mutu tenaga kesehatan yang terdistribusi secara merata akan meningkatkan akses penduduk terhadap tenaga kesehatan yang akhirnya dapat meningkatkan status kesehatan masyarakat. Dalam pelaksanaannya pengembangan tenaga kesehatan juga dipengaruhi oleh beberapa komponen sistem kesehatan lainnya dan lingkungan strategis lainnya seperti politik, ekonomi, sosial budaya, Hankam, geogra</w:t>
      </w:r>
      <w:r w:rsidR="00CD2EE6" w:rsidRPr="00F419FA">
        <w:rPr>
          <w:rFonts w:ascii="Arial" w:hAnsi="Arial" w:cs="Arial"/>
          <w:sz w:val="22"/>
          <w:szCs w:val="22"/>
        </w:rPr>
        <w:t>fi dan demografi</w:t>
      </w:r>
      <w:r w:rsidR="00CD2EE6" w:rsidRPr="00F419FA">
        <w:rPr>
          <w:rFonts w:ascii="Arial" w:hAnsi="Arial" w:cs="Arial"/>
          <w:sz w:val="22"/>
          <w:szCs w:val="22"/>
          <w:lang w:val="id-ID"/>
        </w:rPr>
        <w:t>.</w:t>
      </w:r>
    </w:p>
    <w:p w:rsidR="001441D3" w:rsidRPr="00F419FA" w:rsidRDefault="001441D3" w:rsidP="00CE5527">
      <w:pPr>
        <w:spacing w:line="360" w:lineRule="auto"/>
        <w:ind w:firstLine="709"/>
        <w:jc w:val="both"/>
        <w:rPr>
          <w:rFonts w:ascii="Arial" w:hAnsi="Arial" w:cs="Arial"/>
          <w:sz w:val="22"/>
          <w:szCs w:val="22"/>
          <w:lang w:val="id-ID"/>
        </w:rPr>
      </w:pPr>
    </w:p>
    <w:p w:rsidR="00C62576" w:rsidRPr="00F419FA" w:rsidRDefault="00C62576" w:rsidP="001441D3">
      <w:pPr>
        <w:spacing w:line="360" w:lineRule="auto"/>
        <w:ind w:firstLine="567"/>
        <w:jc w:val="both"/>
        <w:rPr>
          <w:rFonts w:ascii="Arial" w:hAnsi="Arial" w:cs="Arial"/>
          <w:sz w:val="22"/>
          <w:szCs w:val="22"/>
          <w:lang w:val="id-ID"/>
        </w:rPr>
      </w:pPr>
      <w:r w:rsidRPr="00F419FA">
        <w:rPr>
          <w:rFonts w:ascii="Arial" w:hAnsi="Arial" w:cs="Arial"/>
          <w:sz w:val="22"/>
          <w:szCs w:val="22"/>
        </w:rPr>
        <w:t xml:space="preserve">Sistem Pengembangan Tenaga Kesehatan yang telah dilaksanakan antara lain: </w:t>
      </w:r>
    </w:p>
    <w:p w:rsidR="00C62576" w:rsidRPr="00F419FA" w:rsidRDefault="00C62576" w:rsidP="00CE5527">
      <w:pPr>
        <w:pStyle w:val="ListParagraph"/>
        <w:numPr>
          <w:ilvl w:val="0"/>
          <w:numId w:val="50"/>
        </w:numPr>
        <w:spacing w:line="360" w:lineRule="auto"/>
        <w:ind w:left="567" w:hanging="567"/>
        <w:contextualSpacing/>
        <w:jc w:val="both"/>
        <w:rPr>
          <w:rFonts w:ascii="Arial" w:hAnsi="Arial" w:cs="Arial"/>
          <w:sz w:val="22"/>
          <w:szCs w:val="22"/>
        </w:rPr>
      </w:pPr>
      <w:r w:rsidRPr="00F419FA">
        <w:rPr>
          <w:rFonts w:ascii="Arial" w:hAnsi="Arial" w:cs="Arial"/>
          <w:bCs/>
          <w:sz w:val="22"/>
          <w:szCs w:val="22"/>
        </w:rPr>
        <w:t>Pengadaan/Pendidikan Tenaga Kesehatan.</w:t>
      </w:r>
    </w:p>
    <w:p w:rsidR="00C62576" w:rsidRPr="00F419FA" w:rsidRDefault="00C62576" w:rsidP="00CE5527">
      <w:pPr>
        <w:spacing w:line="360" w:lineRule="auto"/>
        <w:ind w:left="567"/>
        <w:jc w:val="both"/>
        <w:rPr>
          <w:rFonts w:ascii="Arial" w:hAnsi="Arial" w:cs="Arial"/>
          <w:sz w:val="22"/>
          <w:szCs w:val="22"/>
        </w:rPr>
      </w:pPr>
      <w:r w:rsidRPr="00F419FA">
        <w:rPr>
          <w:rFonts w:ascii="Arial" w:hAnsi="Arial" w:cs="Arial"/>
          <w:sz w:val="22"/>
          <w:szCs w:val="22"/>
        </w:rPr>
        <w:t>Pengembangan sistem pendidikan tenaga kesehatan adalah untuk membentuk keahlian dan keterampilan tenaga kesehatan di bidang-bidang teknologi yang strategis serta mengantisipasi timbulnya kesenjangan keahlian sebagai akibat kemajuan teknologi.Pengembangan sistem pendidikan tenaga kesehatan tidak terlepas dari sistem pendidikan nasional. Saat ini perkembangan  Institusi pendidikan tenaga kesehatan di Sumatera Barat sudah berjumlah 60 Institusi yang menghasilkan berbagai lulusan dengan berbagai jenis program pendidikan tenaga kesehatan, seperti tabel dibawah ini:</w:t>
      </w:r>
    </w:p>
    <w:p w:rsidR="00C62576" w:rsidRDefault="00C62576" w:rsidP="00CE5527">
      <w:pPr>
        <w:spacing w:line="360" w:lineRule="auto"/>
        <w:ind w:firstLine="709"/>
        <w:jc w:val="both"/>
        <w:rPr>
          <w:rFonts w:ascii="Arial" w:hAnsi="Arial" w:cs="Arial"/>
          <w:sz w:val="22"/>
          <w:szCs w:val="22"/>
        </w:rPr>
      </w:pPr>
    </w:p>
    <w:p w:rsidR="000572BE" w:rsidRDefault="000572BE" w:rsidP="00CE5527">
      <w:pPr>
        <w:spacing w:line="360" w:lineRule="auto"/>
        <w:ind w:firstLine="709"/>
        <w:jc w:val="both"/>
        <w:rPr>
          <w:rFonts w:ascii="Arial" w:hAnsi="Arial" w:cs="Arial"/>
          <w:sz w:val="22"/>
          <w:szCs w:val="22"/>
        </w:rPr>
      </w:pPr>
    </w:p>
    <w:p w:rsidR="000572BE" w:rsidRDefault="000572BE" w:rsidP="00CE5527">
      <w:pPr>
        <w:spacing w:line="360" w:lineRule="auto"/>
        <w:ind w:firstLine="709"/>
        <w:jc w:val="both"/>
        <w:rPr>
          <w:rFonts w:ascii="Arial" w:hAnsi="Arial" w:cs="Arial"/>
          <w:sz w:val="22"/>
          <w:szCs w:val="22"/>
        </w:rPr>
      </w:pPr>
    </w:p>
    <w:p w:rsidR="00EE01FA" w:rsidRDefault="00EE01FA" w:rsidP="00CE5527">
      <w:pPr>
        <w:spacing w:line="360" w:lineRule="auto"/>
        <w:ind w:firstLine="709"/>
        <w:jc w:val="both"/>
        <w:rPr>
          <w:rFonts w:ascii="Arial" w:hAnsi="Arial" w:cs="Arial"/>
          <w:sz w:val="22"/>
          <w:szCs w:val="22"/>
        </w:rPr>
      </w:pPr>
    </w:p>
    <w:p w:rsidR="000572BE" w:rsidRPr="00F419FA" w:rsidRDefault="000572BE" w:rsidP="00CE5527">
      <w:pPr>
        <w:spacing w:line="360" w:lineRule="auto"/>
        <w:ind w:firstLine="709"/>
        <w:jc w:val="both"/>
        <w:rPr>
          <w:rFonts w:ascii="Arial" w:hAnsi="Arial" w:cs="Arial"/>
          <w:sz w:val="22"/>
          <w:szCs w:val="22"/>
        </w:rPr>
      </w:pPr>
    </w:p>
    <w:p w:rsidR="00C62576" w:rsidRPr="00F419FA" w:rsidRDefault="00C62576" w:rsidP="001441D3">
      <w:pPr>
        <w:spacing w:line="276" w:lineRule="auto"/>
        <w:jc w:val="center"/>
        <w:rPr>
          <w:rFonts w:ascii="Arial" w:eastAsia="Calibri" w:hAnsi="Arial" w:cs="Arial"/>
          <w:b/>
          <w:sz w:val="22"/>
          <w:szCs w:val="22"/>
          <w:lang w:val="id-ID"/>
        </w:rPr>
      </w:pPr>
      <w:r w:rsidRPr="00F419FA">
        <w:rPr>
          <w:rFonts w:ascii="Arial" w:eastAsia="Calibri" w:hAnsi="Arial" w:cs="Arial"/>
          <w:b/>
          <w:sz w:val="22"/>
          <w:szCs w:val="22"/>
        </w:rPr>
        <w:lastRenderedPageBreak/>
        <w:t>Tabel.</w:t>
      </w:r>
      <w:r w:rsidR="00DA6CAD" w:rsidRPr="00F419FA">
        <w:rPr>
          <w:rFonts w:ascii="Arial" w:eastAsia="Calibri" w:hAnsi="Arial" w:cs="Arial"/>
          <w:b/>
          <w:sz w:val="22"/>
          <w:szCs w:val="22"/>
          <w:lang w:val="id-ID"/>
        </w:rPr>
        <w:t>2.13</w:t>
      </w:r>
    </w:p>
    <w:p w:rsidR="00C62576" w:rsidRPr="00F419FA" w:rsidRDefault="00C62576" w:rsidP="001441D3">
      <w:pPr>
        <w:spacing w:line="276" w:lineRule="auto"/>
        <w:jc w:val="center"/>
        <w:rPr>
          <w:rFonts w:ascii="Arial" w:eastAsia="Calibri" w:hAnsi="Arial" w:cs="Arial"/>
          <w:b/>
          <w:sz w:val="22"/>
          <w:szCs w:val="22"/>
        </w:rPr>
      </w:pPr>
      <w:r w:rsidRPr="00F419FA">
        <w:rPr>
          <w:rFonts w:ascii="Arial" w:eastAsia="Calibri" w:hAnsi="Arial" w:cs="Arial"/>
          <w:b/>
          <w:sz w:val="22"/>
          <w:szCs w:val="22"/>
        </w:rPr>
        <w:t>Jumlah Institusi dan Lulusan di Provinsi Sumatera Barat Tahun 2015</w:t>
      </w:r>
    </w:p>
    <w:p w:rsidR="00C62576" w:rsidRPr="00F419FA" w:rsidRDefault="00C62576" w:rsidP="001441D3">
      <w:pPr>
        <w:pStyle w:val="ListParagraph"/>
        <w:spacing w:line="276" w:lineRule="auto"/>
        <w:ind w:left="0"/>
        <w:rPr>
          <w:rFonts w:ascii="Arial" w:hAnsi="Arial" w:cs="Arial"/>
          <w:b/>
          <w:sz w:val="22"/>
          <w:szCs w:val="22"/>
        </w:rPr>
      </w:pPr>
    </w:p>
    <w:tbl>
      <w:tblPr>
        <w:tblW w:w="0" w:type="auto"/>
        <w:jc w:val="center"/>
        <w:tblInd w:w="108" w:type="dxa"/>
        <w:tblBorders>
          <w:top w:val="single" w:sz="8" w:space="0" w:color="215868"/>
          <w:left w:val="single" w:sz="8" w:space="0" w:color="215868"/>
          <w:bottom w:val="single" w:sz="8" w:space="0" w:color="215868"/>
          <w:right w:val="single" w:sz="8" w:space="0" w:color="215868"/>
          <w:insideH w:val="single" w:sz="8" w:space="0" w:color="215868"/>
          <w:insideV w:val="single" w:sz="8" w:space="0" w:color="215868"/>
        </w:tblBorders>
        <w:tblLook w:val="04A0"/>
      </w:tblPr>
      <w:tblGrid>
        <w:gridCol w:w="603"/>
        <w:gridCol w:w="3086"/>
        <w:gridCol w:w="2268"/>
        <w:gridCol w:w="2154"/>
      </w:tblGrid>
      <w:tr w:rsidR="00C62576" w:rsidRPr="00F419FA" w:rsidTr="00C62576">
        <w:trPr>
          <w:jc w:val="center"/>
        </w:trPr>
        <w:tc>
          <w:tcPr>
            <w:tcW w:w="603"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No.</w:t>
            </w:r>
          </w:p>
        </w:tc>
        <w:tc>
          <w:tcPr>
            <w:tcW w:w="3086"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 xml:space="preserve">Instutusi </w:t>
            </w:r>
          </w:p>
        </w:tc>
        <w:tc>
          <w:tcPr>
            <w:tcW w:w="2268"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 xml:space="preserve">Jumlah Institusi </w:t>
            </w:r>
          </w:p>
        </w:tc>
        <w:tc>
          <w:tcPr>
            <w:tcW w:w="2154"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 xml:space="preserve">Jumlah Lulusan </w:t>
            </w:r>
          </w:p>
        </w:tc>
      </w:tr>
      <w:tr w:rsidR="00C62576" w:rsidRPr="00F419FA" w:rsidTr="00C62576">
        <w:trPr>
          <w:jc w:val="center"/>
        </w:trPr>
        <w:tc>
          <w:tcPr>
            <w:tcW w:w="603"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1.</w:t>
            </w:r>
          </w:p>
        </w:tc>
        <w:tc>
          <w:tcPr>
            <w:tcW w:w="3086"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Fakultas Kedokteran</w:t>
            </w:r>
          </w:p>
        </w:tc>
        <w:tc>
          <w:tcPr>
            <w:tcW w:w="2268"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2 Institusi</w:t>
            </w:r>
          </w:p>
        </w:tc>
        <w:tc>
          <w:tcPr>
            <w:tcW w:w="2154"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150 – 200</w:t>
            </w:r>
          </w:p>
        </w:tc>
      </w:tr>
      <w:tr w:rsidR="00C62576" w:rsidRPr="00F419FA" w:rsidTr="00C62576">
        <w:trPr>
          <w:jc w:val="center"/>
        </w:trPr>
        <w:tc>
          <w:tcPr>
            <w:tcW w:w="603"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2.</w:t>
            </w:r>
          </w:p>
        </w:tc>
        <w:tc>
          <w:tcPr>
            <w:tcW w:w="3086"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Kebidanan</w:t>
            </w:r>
          </w:p>
        </w:tc>
        <w:tc>
          <w:tcPr>
            <w:tcW w:w="2268"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29 Institusi</w:t>
            </w:r>
          </w:p>
        </w:tc>
        <w:tc>
          <w:tcPr>
            <w:tcW w:w="2154"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1.000 s/d 1.500</w:t>
            </w:r>
          </w:p>
        </w:tc>
      </w:tr>
      <w:tr w:rsidR="00C62576" w:rsidRPr="00F419FA" w:rsidTr="00C62576">
        <w:trPr>
          <w:jc w:val="center"/>
        </w:trPr>
        <w:tc>
          <w:tcPr>
            <w:tcW w:w="603"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3.</w:t>
            </w:r>
          </w:p>
        </w:tc>
        <w:tc>
          <w:tcPr>
            <w:tcW w:w="3086"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Keperawatan</w:t>
            </w:r>
          </w:p>
        </w:tc>
        <w:tc>
          <w:tcPr>
            <w:tcW w:w="2268"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28 Institusi</w:t>
            </w:r>
          </w:p>
        </w:tc>
        <w:tc>
          <w:tcPr>
            <w:tcW w:w="2154" w:type="dxa"/>
          </w:tcPr>
          <w:p w:rsidR="00C62576" w:rsidRPr="00F419FA" w:rsidRDefault="00C62576" w:rsidP="001441D3">
            <w:pPr>
              <w:pStyle w:val="ListParagraph"/>
              <w:spacing w:line="276" w:lineRule="auto"/>
              <w:ind w:left="0"/>
              <w:rPr>
                <w:rFonts w:ascii="Arial" w:hAnsi="Arial" w:cs="Arial"/>
                <w:b/>
                <w:sz w:val="20"/>
                <w:szCs w:val="22"/>
              </w:rPr>
            </w:pPr>
            <w:r w:rsidRPr="00F419FA">
              <w:rPr>
                <w:rFonts w:ascii="Arial" w:hAnsi="Arial" w:cs="Arial"/>
                <w:sz w:val="20"/>
                <w:szCs w:val="22"/>
              </w:rPr>
              <w:t>1.000 s/d 1.200</w:t>
            </w:r>
          </w:p>
        </w:tc>
      </w:tr>
    </w:tbl>
    <w:p w:rsidR="00C62576" w:rsidRPr="00F419FA" w:rsidRDefault="00C62576" w:rsidP="00CE5527">
      <w:pPr>
        <w:spacing w:line="360" w:lineRule="auto"/>
        <w:jc w:val="both"/>
        <w:rPr>
          <w:rFonts w:ascii="Arial" w:hAnsi="Arial" w:cs="Arial"/>
          <w:b/>
          <w:sz w:val="20"/>
          <w:szCs w:val="22"/>
        </w:rPr>
      </w:pPr>
      <w:r w:rsidRPr="00F419FA">
        <w:rPr>
          <w:rFonts w:ascii="Arial" w:hAnsi="Arial" w:cs="Arial"/>
          <w:i/>
          <w:sz w:val="20"/>
          <w:szCs w:val="22"/>
        </w:rPr>
        <w:t>Sumber Data: Laporan SDMK Kabupaten Kota Tahun 2015</w:t>
      </w:r>
    </w:p>
    <w:p w:rsidR="00C62576" w:rsidRPr="00F419FA" w:rsidRDefault="00C62576" w:rsidP="00CE5527">
      <w:pPr>
        <w:pStyle w:val="ListParagraph"/>
        <w:spacing w:line="360" w:lineRule="auto"/>
        <w:ind w:left="0"/>
        <w:rPr>
          <w:rFonts w:ascii="Arial" w:hAnsi="Arial" w:cs="Arial"/>
          <w:b/>
          <w:sz w:val="22"/>
          <w:szCs w:val="22"/>
        </w:rPr>
      </w:pPr>
    </w:p>
    <w:p w:rsidR="00C62576" w:rsidRPr="00F419FA" w:rsidRDefault="00C62576" w:rsidP="00CE5527">
      <w:pPr>
        <w:pStyle w:val="ListParagraph"/>
        <w:numPr>
          <w:ilvl w:val="0"/>
          <w:numId w:val="50"/>
        </w:numPr>
        <w:spacing w:line="360" w:lineRule="auto"/>
        <w:ind w:left="567" w:hanging="567"/>
        <w:contextualSpacing/>
        <w:jc w:val="both"/>
        <w:rPr>
          <w:rFonts w:ascii="Arial" w:hAnsi="Arial" w:cs="Arial"/>
          <w:bCs/>
          <w:sz w:val="22"/>
          <w:szCs w:val="22"/>
        </w:rPr>
      </w:pPr>
      <w:r w:rsidRPr="00F419FA">
        <w:rPr>
          <w:rFonts w:ascii="Arial" w:hAnsi="Arial" w:cs="Arial"/>
          <w:bCs/>
          <w:sz w:val="22"/>
          <w:szCs w:val="22"/>
        </w:rPr>
        <w:t>Pendayagunaan Tenaga Kesehatan.</w:t>
      </w:r>
    </w:p>
    <w:p w:rsidR="00C62576" w:rsidRPr="00F419FA" w:rsidRDefault="00C62576" w:rsidP="00CD2EE6">
      <w:pPr>
        <w:spacing w:line="360" w:lineRule="auto"/>
        <w:ind w:left="567"/>
        <w:jc w:val="both"/>
        <w:rPr>
          <w:rFonts w:ascii="Arial" w:hAnsi="Arial" w:cs="Arial"/>
          <w:sz w:val="22"/>
          <w:szCs w:val="22"/>
        </w:rPr>
      </w:pPr>
      <w:r w:rsidRPr="00F419FA">
        <w:rPr>
          <w:rFonts w:ascii="Arial" w:hAnsi="Arial" w:cs="Arial"/>
          <w:sz w:val="22"/>
          <w:szCs w:val="22"/>
        </w:rPr>
        <w:t>Berdasarkan</w:t>
      </w:r>
      <w:r w:rsidRPr="00F419FA">
        <w:rPr>
          <w:rFonts w:ascii="Arial" w:hAnsi="Arial" w:cs="Arial"/>
          <w:noProof/>
          <w:sz w:val="22"/>
          <w:szCs w:val="22"/>
        </w:rPr>
        <w:t xml:space="preserve"> Undang-Undang No. 13 Tahun 2003 tentang Ketenaga-kerjaan yang mencabut Undang-Undang No. 8 Tahun 1961 tentang Wajib Kerja Sarjana. Sebelum ditetapkan Undang-Undang tersebut, karena situasi dan kondisi tertentu telah ditetapkan Peraturan Menkes No. 1540/Menkes/ Per/XII/2002 tentang Penempatan Tenaga Medis Melalui Masa Bakti dan Cara Lain. Dengan kebijakan ini, program penempatan dokter dan dokter gigi sebagai Pegawai Tidak Tetap (PTT) yang semula bersifat wajib menjadi sukarela. </w:t>
      </w:r>
      <w:r w:rsidRPr="00F419FA">
        <w:rPr>
          <w:rFonts w:ascii="Arial" w:hAnsi="Arial" w:cs="Arial"/>
          <w:sz w:val="22"/>
          <w:szCs w:val="22"/>
        </w:rPr>
        <w:t>Tenaga kesehatan dapat didayagunakan di: (1) Instansi pemerintah baik pusat maupun daerah termasuk TNI dan POLRI, (2) Sektor pelayanan kesehatan swasta, (3) Sektor non pelayanankesehatan termasuk industri, pendidikan dan penelitian baik pemerintah maupun swasta, dan (4) di luar negeri sebagai Tenaga Kerja Kesehatan Indonesia (TKKI). Tenaga kesehatan yang didayagunakan di instansi pemerintah, utamanya di sektor kesehatan dapat diangkat melalui: 1) formasi PNS baik pusat maupun daerah; 2) Pegawai Tidak Tetap (PTT) pusat maupun daerah; 3) penugasan khusus baik residen maupun tenaga D3-Kesehatan, terutama untuk daerah terpencil, perbatasan, dan kepulauan (DTPK).</w:t>
      </w:r>
    </w:p>
    <w:p w:rsidR="00C62576" w:rsidRPr="00F419FA" w:rsidRDefault="00C62576" w:rsidP="00CE5527">
      <w:pPr>
        <w:pStyle w:val="ListParagraph"/>
        <w:numPr>
          <w:ilvl w:val="0"/>
          <w:numId w:val="50"/>
        </w:numPr>
        <w:spacing w:line="360" w:lineRule="auto"/>
        <w:ind w:left="567" w:hanging="567"/>
        <w:contextualSpacing/>
        <w:jc w:val="both"/>
        <w:rPr>
          <w:rFonts w:ascii="Arial" w:hAnsi="Arial" w:cs="Arial"/>
          <w:bCs/>
          <w:sz w:val="22"/>
          <w:szCs w:val="22"/>
        </w:rPr>
      </w:pPr>
      <w:r w:rsidRPr="00F419FA">
        <w:rPr>
          <w:rFonts w:ascii="Arial" w:hAnsi="Arial" w:cs="Arial"/>
          <w:bCs/>
          <w:sz w:val="22"/>
          <w:szCs w:val="22"/>
        </w:rPr>
        <w:t>Pembinaan dan Pengawasan Mutu Tenaga Kesehatan.</w:t>
      </w:r>
    </w:p>
    <w:p w:rsidR="00C62576" w:rsidRPr="00F419FA" w:rsidRDefault="00C62576" w:rsidP="00CD2EE6">
      <w:pPr>
        <w:spacing w:line="360" w:lineRule="auto"/>
        <w:ind w:left="567"/>
        <w:jc w:val="both"/>
        <w:rPr>
          <w:rFonts w:ascii="Arial" w:hAnsi="Arial" w:cs="Arial"/>
          <w:sz w:val="22"/>
          <w:szCs w:val="22"/>
          <w:lang w:val="id-ID"/>
        </w:rPr>
      </w:pPr>
      <w:r w:rsidRPr="00F419FA">
        <w:rPr>
          <w:rFonts w:ascii="Arial" w:hAnsi="Arial" w:cs="Arial"/>
          <w:sz w:val="22"/>
          <w:szCs w:val="22"/>
        </w:rPr>
        <w:t xml:space="preserve">Pada tahun 2011 telah dibentuk Majelis Tenaga Kesehatan Indonesia (MTKI), yang melaksanakan registrasi bagi tenaga kesehatan non dokter/dokter gigi. Guna kelancaran tugas MTKI, seluruh Provinsi sudah mempunyai Majelis Tenaga Kesehatan Propinsi (MTKP). Surat Ijin Praktik (SIP) dan Surat Izin Kerja (SIK), dapat diterbitkan oleh Kepala Dinas Kesehatan Kabupaten/Kota setelah tenaga kesehatan mempunyai STR. Mulai tahun 2013 telah dilaksanakan Uji Kompetensi bagi lulusan D III Kebidanan, D III Keperawatan dan Profesi Ners oleh Majelis Tenaga Kesehatan Indonesia (MTKI) bekerjasama dengan Majelis Tenaga Kesehatan Propinsi Sumatera Barat. Disamping itu Untuk meningkatkan dan menjamin mutu tenaga kefarmasian dalam melaksanakan pekerjaannya, telah </w:t>
      </w:r>
      <w:r w:rsidRPr="00F419FA">
        <w:rPr>
          <w:rFonts w:ascii="Arial" w:hAnsi="Arial" w:cs="Arial"/>
          <w:sz w:val="22"/>
          <w:szCs w:val="22"/>
        </w:rPr>
        <w:lastRenderedPageBreak/>
        <w:t xml:space="preserve">dibentuk Komite Farmasi Nasional (KFN) yang mempunyai tugas melaksanakan registrasi, sertifikasi, pendidikan dan pelatihan berkelanjutan, pembinaan dan pengawasan bagi apoteker. </w:t>
      </w:r>
    </w:p>
    <w:p w:rsidR="00E5100C" w:rsidRPr="00F419FA" w:rsidRDefault="00E5100C" w:rsidP="001441D3">
      <w:pPr>
        <w:spacing w:line="360" w:lineRule="auto"/>
        <w:jc w:val="both"/>
        <w:rPr>
          <w:rFonts w:ascii="Arial" w:hAnsi="Arial" w:cs="Arial"/>
          <w:sz w:val="22"/>
          <w:szCs w:val="22"/>
          <w:lang w:val="id-ID"/>
        </w:rPr>
      </w:pPr>
    </w:p>
    <w:p w:rsidR="00C62576" w:rsidRPr="00F419FA" w:rsidRDefault="00C62576" w:rsidP="00CD2EE6">
      <w:pPr>
        <w:spacing w:line="360" w:lineRule="auto"/>
        <w:jc w:val="both"/>
        <w:rPr>
          <w:rFonts w:ascii="Arial" w:hAnsi="Arial" w:cs="Arial"/>
          <w:sz w:val="22"/>
          <w:szCs w:val="22"/>
        </w:rPr>
      </w:pPr>
      <w:r w:rsidRPr="00F419FA">
        <w:rPr>
          <w:rFonts w:ascii="Arial" w:hAnsi="Arial" w:cs="Arial"/>
          <w:sz w:val="22"/>
          <w:szCs w:val="22"/>
        </w:rPr>
        <w:t>Beberapa kegiatan yang mendudukung tersedianya sumber daya manusia kesehatan di Provinsi Sumatera Barat antara lain:</w:t>
      </w:r>
    </w:p>
    <w:p w:rsidR="00C62576" w:rsidRPr="00F419FA" w:rsidRDefault="00C62576" w:rsidP="00CE5527">
      <w:pPr>
        <w:pStyle w:val="ListParagraph"/>
        <w:numPr>
          <w:ilvl w:val="0"/>
          <w:numId w:val="51"/>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Kegiatan dan Bidan PTT </w:t>
      </w:r>
    </w:p>
    <w:p w:rsidR="00C62576" w:rsidRPr="00F419FA" w:rsidRDefault="00C62576" w:rsidP="001441D3">
      <w:pPr>
        <w:spacing w:line="360" w:lineRule="auto"/>
        <w:ind w:left="567"/>
        <w:jc w:val="both"/>
        <w:rPr>
          <w:rFonts w:ascii="Arial" w:hAnsi="Arial" w:cs="Arial"/>
          <w:sz w:val="22"/>
          <w:szCs w:val="22"/>
        </w:rPr>
      </w:pPr>
      <w:r w:rsidRPr="00F419FA">
        <w:rPr>
          <w:rFonts w:ascii="Arial" w:hAnsi="Arial" w:cs="Arial"/>
          <w:sz w:val="22"/>
          <w:szCs w:val="22"/>
        </w:rPr>
        <w:t>Berdasarkan Permenkes Nomor 7 Tahun 2003 tentang Pedoman Pengangkatan dan Penempatan Bidan sebagai Pegawai Tidak Tetap. Untuk Bidan ditempatkan pada fasilitas pelayanan dengan kiriteria terpencil dan sangat terpencil. Untuk Bidan ditempatkan disetiap desa diharapkan 1 orang di desa bidan untuk melaksanakan program kesehatan. Pada Tahun 2015 telah ditempatkan sebanyak 21 orang bidan di desa</w:t>
      </w:r>
    </w:p>
    <w:p w:rsidR="00C62576" w:rsidRPr="00F419FA" w:rsidRDefault="00C62576" w:rsidP="00CE5527">
      <w:pPr>
        <w:pStyle w:val="ListParagraph"/>
        <w:numPr>
          <w:ilvl w:val="0"/>
          <w:numId w:val="51"/>
        </w:numPr>
        <w:spacing w:line="360" w:lineRule="auto"/>
        <w:ind w:left="567" w:hanging="567"/>
        <w:contextualSpacing/>
        <w:jc w:val="both"/>
        <w:rPr>
          <w:rFonts w:ascii="Arial" w:hAnsi="Arial" w:cs="Arial"/>
          <w:sz w:val="22"/>
          <w:szCs w:val="22"/>
        </w:rPr>
      </w:pPr>
      <w:r w:rsidRPr="00F419FA">
        <w:rPr>
          <w:rFonts w:ascii="Arial" w:hAnsi="Arial" w:cs="Arial"/>
          <w:sz w:val="22"/>
          <w:szCs w:val="22"/>
        </w:rPr>
        <w:t xml:space="preserve">Pelatihan Pratugas Bidan PTT </w:t>
      </w:r>
    </w:p>
    <w:p w:rsidR="00CD2EE6" w:rsidRPr="00F419FA" w:rsidRDefault="00C62576" w:rsidP="00CE5527">
      <w:pPr>
        <w:spacing w:line="360" w:lineRule="auto"/>
        <w:ind w:left="567"/>
        <w:jc w:val="both"/>
        <w:rPr>
          <w:rFonts w:ascii="Arial" w:hAnsi="Arial" w:cs="Arial"/>
          <w:sz w:val="22"/>
          <w:szCs w:val="22"/>
          <w:lang w:val="id-ID"/>
        </w:rPr>
      </w:pPr>
      <w:r w:rsidRPr="00F419FA">
        <w:rPr>
          <w:rFonts w:ascii="Arial" w:hAnsi="Arial" w:cs="Arial"/>
          <w:sz w:val="22"/>
          <w:szCs w:val="22"/>
          <w:lang w:val="es-ES"/>
        </w:rPr>
        <w:t>Untuk membekali agar dapat menjalankan tugas dan beradaptasi dengan program kesehatan dan kehidupan di tempat tugasnya di desa. Tujuan dari pelatihan ini agar bidan mampu menjalankan tugas sebagai bidan desa sesuai dengan tanggung jawab dan wewenang bidan dan dapat meningkatkan pelayanan kesehatan masyarakat di desa serta meningkatkan kemampuan bidan yang akan ditempatkan di desa/polindes tentang teknis dan manajemen program KIA dan administrasi dalam melaksanakan upaya pelayanan kesehatan di Desa /polindes/pustu. Tahun 2015 telah dilatih bidan sebanyak 80 orang</w:t>
      </w:r>
      <w:r w:rsidR="00CD2EE6" w:rsidRPr="00F419FA">
        <w:rPr>
          <w:rFonts w:ascii="Arial" w:hAnsi="Arial" w:cs="Arial"/>
          <w:sz w:val="22"/>
          <w:szCs w:val="22"/>
          <w:lang w:val="id-ID"/>
        </w:rPr>
        <w:t>.</w:t>
      </w:r>
    </w:p>
    <w:p w:rsidR="00C62576" w:rsidRPr="00F419FA" w:rsidRDefault="00E62EFF" w:rsidP="00CE5527">
      <w:pPr>
        <w:pStyle w:val="ListParagraph"/>
        <w:numPr>
          <w:ilvl w:val="0"/>
          <w:numId w:val="51"/>
        </w:numPr>
        <w:spacing w:line="360" w:lineRule="auto"/>
        <w:ind w:left="567" w:hanging="567"/>
        <w:contextualSpacing/>
        <w:jc w:val="both"/>
        <w:rPr>
          <w:rFonts w:ascii="Arial" w:hAnsi="Arial" w:cs="Arial"/>
          <w:sz w:val="22"/>
          <w:szCs w:val="22"/>
        </w:rPr>
      </w:pPr>
      <w:r w:rsidRPr="00F419FA">
        <w:rPr>
          <w:rFonts w:ascii="Arial" w:hAnsi="Arial" w:cs="Arial"/>
          <w:sz w:val="22"/>
          <w:szCs w:val="22"/>
          <w:lang w:val="id-ID"/>
        </w:rPr>
        <w:t>-</w:t>
      </w:r>
      <w:r w:rsidR="00C62576" w:rsidRPr="00F419FA">
        <w:rPr>
          <w:rFonts w:ascii="Arial" w:hAnsi="Arial" w:cs="Arial"/>
          <w:sz w:val="22"/>
          <w:szCs w:val="22"/>
        </w:rPr>
        <w:t xml:space="preserve">Pertemuan Evaluasi SDM Kesehatan </w:t>
      </w:r>
    </w:p>
    <w:p w:rsidR="00C62576" w:rsidRPr="00F419FA" w:rsidRDefault="00C62576" w:rsidP="00CD2EE6">
      <w:pPr>
        <w:spacing w:line="360" w:lineRule="auto"/>
        <w:ind w:left="567"/>
        <w:jc w:val="both"/>
        <w:rPr>
          <w:rFonts w:ascii="Arial" w:hAnsi="Arial" w:cs="Arial"/>
          <w:sz w:val="22"/>
          <w:szCs w:val="22"/>
        </w:rPr>
      </w:pPr>
      <w:r w:rsidRPr="00F419FA">
        <w:rPr>
          <w:rFonts w:ascii="Arial" w:hAnsi="Arial" w:cs="Arial"/>
          <w:sz w:val="22"/>
          <w:szCs w:val="22"/>
        </w:rPr>
        <w:t>Dalam rangka meningkatkan pengembangan tenaga kesehatan yang meliputi ketersediaan, pemerataan distribusi, jumlah dan mutu tenaga kesehatan serta  mengembangkan Sistim Informasi Managemen (SIM) PPSDMK maka perlu dilaksanakan pertemuan  dan evaluasi SDM Kesehatan tingkat Propinsi Sumatera Barat. Pada kegiatan tersebut dibahas tentang profil SDM Kesehatan agar sistem  ini dapat terlaksana dengan baik dan dapat menjembatani kebutuhan data mengenai pengembangan dan pemberdayaan SDM kesehatan, mulai dari tingkat Propinsi, Kabupaten/ kota, RSUD sehingga diperoleh data PPSDM kesehatan yang valid dan re</w:t>
      </w:r>
      <w:r w:rsidR="00330995">
        <w:rPr>
          <w:rFonts w:ascii="Arial" w:hAnsi="Arial" w:cs="Arial"/>
          <w:sz w:val="22"/>
          <w:szCs w:val="22"/>
        </w:rPr>
        <w:t>li</w:t>
      </w:r>
      <w:r w:rsidRPr="00F419FA">
        <w:rPr>
          <w:rFonts w:ascii="Arial" w:hAnsi="Arial" w:cs="Arial"/>
          <w:sz w:val="22"/>
          <w:szCs w:val="22"/>
        </w:rPr>
        <w:t>able, serta  ter update secara teratur.</w:t>
      </w:r>
    </w:p>
    <w:sectPr w:rsidR="00C62576" w:rsidRPr="00F419FA" w:rsidSect="009B65F1">
      <w:pgSz w:w="11907" w:h="16840" w:code="9"/>
      <w:pgMar w:top="1584" w:right="1282" w:bottom="1872" w:left="1872" w:header="720" w:footer="1238" w:gutter="0"/>
      <w:pgNumType w:start="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39E" w:rsidRDefault="00FA139E">
      <w:r>
        <w:separator/>
      </w:r>
    </w:p>
  </w:endnote>
  <w:endnote w:type="continuationSeparator" w:id="1">
    <w:p w:rsidR="00FA139E" w:rsidRDefault="00FA1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D10" w:rsidRDefault="00367D10" w:rsidP="00F419FA">
    <w:pPr>
      <w:pStyle w:val="Footer"/>
      <w:pBdr>
        <w:top w:val="thinThickSmallGap" w:sz="24" w:space="1" w:color="622423"/>
      </w:pBdr>
      <w:shd w:val="clear" w:color="auto" w:fill="92D050"/>
      <w:tabs>
        <w:tab w:val="left" w:pos="755"/>
        <w:tab w:val="center" w:pos="4380"/>
      </w:tabs>
      <w:rPr>
        <w:rFonts w:ascii="Cambria" w:hAnsi="Cambria"/>
      </w:rPr>
    </w:pPr>
    <w:r>
      <w:tab/>
    </w:r>
    <w:r>
      <w:tab/>
    </w:r>
    <w:fldSimple w:instr=" PAGE   \* MERGEFORMAT ">
      <w:r w:rsidRPr="00367D10">
        <w:rPr>
          <w:rFonts w:ascii="Cambria" w:hAnsi="Cambria"/>
          <w:noProof/>
        </w:rPr>
        <w:t>87</w:t>
      </w:r>
    </w:fldSimple>
  </w:p>
  <w:p w:rsidR="00367D10" w:rsidRDefault="00367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39E" w:rsidRDefault="00FA139E">
      <w:r>
        <w:separator/>
      </w:r>
    </w:p>
  </w:footnote>
  <w:footnote w:type="continuationSeparator" w:id="1">
    <w:p w:rsidR="00FA139E" w:rsidRDefault="00FA1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D10" w:rsidRDefault="00367D10">
    <w:pPr>
      <w:pStyle w:val="Header"/>
    </w:pPr>
    <w:r>
      <w:rPr>
        <w:noProof/>
      </w:rPr>
      <w:drawing>
        <wp:anchor distT="0" distB="0" distL="114300" distR="114300" simplePos="0" relativeHeight="251657216" behindDoc="0" locked="0" layoutInCell="1" allowOverlap="1">
          <wp:simplePos x="0" y="0"/>
          <wp:positionH relativeFrom="column">
            <wp:posOffset>189230</wp:posOffset>
          </wp:positionH>
          <wp:positionV relativeFrom="paragraph">
            <wp:posOffset>0</wp:posOffset>
          </wp:positionV>
          <wp:extent cx="352425" cy="408305"/>
          <wp:effectExtent l="19050" t="0" r="9525" b="0"/>
          <wp:wrapNone/>
          <wp:docPr id="2" name="Picture 4" descr="E:\Untuk Cover\T sak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ntuk Cover\T sakato.png"/>
                  <pic:cNvPicPr>
                    <a:picLocks noChangeAspect="1" noChangeArrowheads="1"/>
                  </pic:cNvPicPr>
                </pic:nvPicPr>
                <pic:blipFill>
                  <a:blip r:embed="rId1"/>
                  <a:srcRect/>
                  <a:stretch>
                    <a:fillRect/>
                  </a:stretch>
                </pic:blipFill>
                <pic:spPr bwMode="auto">
                  <a:xfrm>
                    <a:off x="0" y="0"/>
                    <a:ext cx="352425" cy="40830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582295</wp:posOffset>
          </wp:positionH>
          <wp:positionV relativeFrom="paragraph">
            <wp:posOffset>0</wp:posOffset>
          </wp:positionV>
          <wp:extent cx="4943475" cy="342900"/>
          <wp:effectExtent l="19050" t="0" r="9525" b="0"/>
          <wp:wrapTight wrapText="bothSides">
            <wp:wrapPolygon edited="0">
              <wp:start x="-83" y="0"/>
              <wp:lineTo x="-83" y="20400"/>
              <wp:lineTo x="21642" y="20400"/>
              <wp:lineTo x="21642" y="0"/>
              <wp:lineTo x="-83" y="0"/>
            </wp:wrapPolygon>
          </wp:wrapTight>
          <wp:docPr id="5" name="Picture 5" descr="wave-green-background-backgrounds-wall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ve-green-background-backgrounds-wallpapers"/>
                  <pic:cNvPicPr>
                    <a:picLocks noChangeAspect="1" noChangeArrowheads="1"/>
                  </pic:cNvPicPr>
                </pic:nvPicPr>
                <pic:blipFill>
                  <a:blip r:embed="rId2"/>
                  <a:srcRect/>
                  <a:stretch>
                    <a:fillRect/>
                  </a:stretch>
                </pic:blipFill>
                <pic:spPr bwMode="auto">
                  <a:xfrm>
                    <a:off x="0" y="0"/>
                    <a:ext cx="4943475" cy="342900"/>
                  </a:xfrm>
                  <a:prstGeom prst="rect">
                    <a:avLst/>
                  </a:prstGeom>
                  <a:noFill/>
                  <a:ln w="9525">
                    <a:noFill/>
                    <a:miter lim="800000"/>
                    <a:headEnd/>
                    <a:tailEnd/>
                  </a:ln>
                </pic:spPr>
              </pic:pic>
            </a:graphicData>
          </a:graphic>
        </wp:anchor>
      </w:drawing>
    </w:r>
    <w:r>
      <w:rPr>
        <w:rFonts w:ascii="Mistral" w:hAnsi="Mistral"/>
        <w:b/>
        <w:sz w:val="20"/>
      </w:rPr>
      <w:t xml:space="preserve">                                                            Revisi  Rencana Strategis Dinas Kesehatan Provinsi Sumatera Barat Tahun  </w:t>
    </w:r>
    <w:r w:rsidRPr="00A96BC6">
      <w:rPr>
        <w:rFonts w:ascii="Mistral" w:hAnsi="Mistral"/>
        <w:b/>
        <w:sz w:val="20"/>
        <w:lang w:val="id-ID"/>
      </w:rPr>
      <w:t>2016-2021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57C"/>
    <w:multiLevelType w:val="hybridMultilevel"/>
    <w:tmpl w:val="E79261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61A16"/>
    <w:multiLevelType w:val="hybridMultilevel"/>
    <w:tmpl w:val="CCAC6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72A0"/>
    <w:multiLevelType w:val="hybridMultilevel"/>
    <w:tmpl w:val="A740AEFE"/>
    <w:lvl w:ilvl="0" w:tplc="04A20044">
      <w:start w:val="1"/>
      <w:numFmt w:val="decimal"/>
      <w:lvlText w:val="(%1)"/>
      <w:lvlJc w:val="left"/>
      <w:pPr>
        <w:tabs>
          <w:tab w:val="num" w:pos="405"/>
        </w:tabs>
        <w:ind w:left="405" w:hanging="4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7C00D32"/>
    <w:multiLevelType w:val="hybridMultilevel"/>
    <w:tmpl w:val="6BC6289E"/>
    <w:lvl w:ilvl="0" w:tplc="EEC0CF18">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2613ED"/>
    <w:multiLevelType w:val="hybridMultilevel"/>
    <w:tmpl w:val="623E443E"/>
    <w:lvl w:ilvl="0" w:tplc="3D4CFF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AF46B54"/>
    <w:multiLevelType w:val="multilevel"/>
    <w:tmpl w:val="A3F460F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B056256"/>
    <w:multiLevelType w:val="hybridMultilevel"/>
    <w:tmpl w:val="9F0C0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F95BCD"/>
    <w:multiLevelType w:val="hybridMultilevel"/>
    <w:tmpl w:val="11262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41316"/>
    <w:multiLevelType w:val="hybridMultilevel"/>
    <w:tmpl w:val="93B8842A"/>
    <w:lvl w:ilvl="0" w:tplc="26980E7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01351F7"/>
    <w:multiLevelType w:val="hybridMultilevel"/>
    <w:tmpl w:val="15DCED24"/>
    <w:lvl w:ilvl="0" w:tplc="25B2753C">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116E585B"/>
    <w:multiLevelType w:val="hybridMultilevel"/>
    <w:tmpl w:val="D8468778"/>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4E53852"/>
    <w:multiLevelType w:val="hybridMultilevel"/>
    <w:tmpl w:val="B2BC7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A1AEE"/>
    <w:multiLevelType w:val="hybridMultilevel"/>
    <w:tmpl w:val="C6B80D7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94474"/>
    <w:multiLevelType w:val="hybridMultilevel"/>
    <w:tmpl w:val="AFE2E67C"/>
    <w:lvl w:ilvl="0" w:tplc="04090011">
      <w:start w:val="1"/>
      <w:numFmt w:val="decimal"/>
      <w:lvlText w:val="%1)"/>
      <w:lvlJc w:val="left"/>
      <w:pPr>
        <w:ind w:left="1146" w:hanging="360"/>
      </w:pPr>
      <w:rPr>
        <w:rFonts w:hint="default"/>
      </w:rPr>
    </w:lvl>
    <w:lvl w:ilvl="1" w:tplc="04210003" w:tentative="1">
      <w:start w:val="1"/>
      <w:numFmt w:val="bullet"/>
      <w:lvlText w:val="o"/>
      <w:lvlJc w:val="left"/>
      <w:pPr>
        <w:ind w:left="2946" w:hanging="360"/>
      </w:pPr>
      <w:rPr>
        <w:rFonts w:ascii="Courier New" w:hAnsi="Courier New" w:cs="Courier New" w:hint="default"/>
      </w:rPr>
    </w:lvl>
    <w:lvl w:ilvl="2" w:tplc="04210005" w:tentative="1">
      <w:start w:val="1"/>
      <w:numFmt w:val="bullet"/>
      <w:lvlText w:val=""/>
      <w:lvlJc w:val="left"/>
      <w:pPr>
        <w:ind w:left="3666" w:hanging="360"/>
      </w:pPr>
      <w:rPr>
        <w:rFonts w:ascii="Wingdings" w:hAnsi="Wingdings" w:hint="default"/>
      </w:rPr>
    </w:lvl>
    <w:lvl w:ilvl="3" w:tplc="04210001" w:tentative="1">
      <w:start w:val="1"/>
      <w:numFmt w:val="bullet"/>
      <w:lvlText w:val=""/>
      <w:lvlJc w:val="left"/>
      <w:pPr>
        <w:ind w:left="4386" w:hanging="360"/>
      </w:pPr>
      <w:rPr>
        <w:rFonts w:ascii="Symbol" w:hAnsi="Symbol" w:hint="default"/>
      </w:rPr>
    </w:lvl>
    <w:lvl w:ilvl="4" w:tplc="04210003" w:tentative="1">
      <w:start w:val="1"/>
      <w:numFmt w:val="bullet"/>
      <w:lvlText w:val="o"/>
      <w:lvlJc w:val="left"/>
      <w:pPr>
        <w:ind w:left="5106" w:hanging="360"/>
      </w:pPr>
      <w:rPr>
        <w:rFonts w:ascii="Courier New" w:hAnsi="Courier New" w:cs="Courier New" w:hint="default"/>
      </w:rPr>
    </w:lvl>
    <w:lvl w:ilvl="5" w:tplc="04210005" w:tentative="1">
      <w:start w:val="1"/>
      <w:numFmt w:val="bullet"/>
      <w:lvlText w:val=""/>
      <w:lvlJc w:val="left"/>
      <w:pPr>
        <w:ind w:left="5826" w:hanging="360"/>
      </w:pPr>
      <w:rPr>
        <w:rFonts w:ascii="Wingdings" w:hAnsi="Wingdings" w:hint="default"/>
      </w:rPr>
    </w:lvl>
    <w:lvl w:ilvl="6" w:tplc="04210001" w:tentative="1">
      <w:start w:val="1"/>
      <w:numFmt w:val="bullet"/>
      <w:lvlText w:val=""/>
      <w:lvlJc w:val="left"/>
      <w:pPr>
        <w:ind w:left="6546" w:hanging="360"/>
      </w:pPr>
      <w:rPr>
        <w:rFonts w:ascii="Symbol" w:hAnsi="Symbol" w:hint="default"/>
      </w:rPr>
    </w:lvl>
    <w:lvl w:ilvl="7" w:tplc="04210003" w:tentative="1">
      <w:start w:val="1"/>
      <w:numFmt w:val="bullet"/>
      <w:lvlText w:val="o"/>
      <w:lvlJc w:val="left"/>
      <w:pPr>
        <w:ind w:left="7266" w:hanging="360"/>
      </w:pPr>
      <w:rPr>
        <w:rFonts w:ascii="Courier New" w:hAnsi="Courier New" w:cs="Courier New" w:hint="default"/>
      </w:rPr>
    </w:lvl>
    <w:lvl w:ilvl="8" w:tplc="04210005" w:tentative="1">
      <w:start w:val="1"/>
      <w:numFmt w:val="bullet"/>
      <w:lvlText w:val=""/>
      <w:lvlJc w:val="left"/>
      <w:pPr>
        <w:ind w:left="7986" w:hanging="360"/>
      </w:pPr>
      <w:rPr>
        <w:rFonts w:ascii="Wingdings" w:hAnsi="Wingdings" w:hint="default"/>
      </w:rPr>
    </w:lvl>
  </w:abstractNum>
  <w:abstractNum w:abstractNumId="14">
    <w:nsid w:val="1B041133"/>
    <w:multiLevelType w:val="hybridMultilevel"/>
    <w:tmpl w:val="65B40216"/>
    <w:lvl w:ilvl="0" w:tplc="04090019">
      <w:start w:val="1"/>
      <w:numFmt w:val="lowerLetter"/>
      <w:lvlText w:val="%1."/>
      <w:lvlJc w:val="left"/>
      <w:pPr>
        <w:tabs>
          <w:tab w:val="num" w:pos="900"/>
        </w:tabs>
        <w:ind w:left="900" w:hanging="360"/>
      </w:pPr>
      <w:rPr>
        <w:rFonts w:hint="default"/>
      </w:r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15">
    <w:nsid w:val="1C355E63"/>
    <w:multiLevelType w:val="hybridMultilevel"/>
    <w:tmpl w:val="AF9446B6"/>
    <w:lvl w:ilvl="0" w:tplc="0409000F">
      <w:start w:val="2"/>
      <w:numFmt w:val="upperRoman"/>
      <w:pStyle w:val="Heading5"/>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95365E"/>
    <w:multiLevelType w:val="hybridMultilevel"/>
    <w:tmpl w:val="0AD86634"/>
    <w:lvl w:ilvl="0" w:tplc="BE182E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462D3"/>
    <w:multiLevelType w:val="hybridMultilevel"/>
    <w:tmpl w:val="12628A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524E16"/>
    <w:multiLevelType w:val="hybridMultilevel"/>
    <w:tmpl w:val="25EC2806"/>
    <w:lvl w:ilvl="0" w:tplc="04090019">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nsid w:val="202F512B"/>
    <w:multiLevelType w:val="hybridMultilevel"/>
    <w:tmpl w:val="2A02E93E"/>
    <w:lvl w:ilvl="0" w:tplc="04090019">
      <w:start w:val="1"/>
      <w:numFmt w:val="lowerLetter"/>
      <w:lvlText w:val="%1."/>
      <w:lvlJc w:val="left"/>
      <w:pPr>
        <w:tabs>
          <w:tab w:val="num" w:pos="930"/>
        </w:tabs>
        <w:ind w:left="930" w:hanging="360"/>
      </w:pPr>
      <w:rPr>
        <w:rFonts w:hint="default"/>
      </w:rPr>
    </w:lvl>
    <w:lvl w:ilvl="1" w:tplc="04210019">
      <w:start w:val="1"/>
      <w:numFmt w:val="lowerLetter"/>
      <w:lvlText w:val="%2."/>
      <w:lvlJc w:val="left"/>
      <w:pPr>
        <w:ind w:left="1650" w:hanging="360"/>
      </w:pPr>
    </w:lvl>
    <w:lvl w:ilvl="2" w:tplc="0421001B">
      <w:start w:val="1"/>
      <w:numFmt w:val="lowerRoman"/>
      <w:lvlText w:val="%3."/>
      <w:lvlJc w:val="right"/>
      <w:pPr>
        <w:ind w:left="2370" w:hanging="180"/>
      </w:pPr>
    </w:lvl>
    <w:lvl w:ilvl="3" w:tplc="0421000F">
      <w:start w:val="1"/>
      <w:numFmt w:val="decimal"/>
      <w:lvlText w:val="%4."/>
      <w:lvlJc w:val="left"/>
      <w:pPr>
        <w:ind w:left="3090" w:hanging="360"/>
      </w:pPr>
    </w:lvl>
    <w:lvl w:ilvl="4" w:tplc="04210019">
      <w:start w:val="1"/>
      <w:numFmt w:val="lowerLetter"/>
      <w:lvlText w:val="%5."/>
      <w:lvlJc w:val="left"/>
      <w:pPr>
        <w:ind w:left="3810" w:hanging="360"/>
      </w:pPr>
    </w:lvl>
    <w:lvl w:ilvl="5" w:tplc="0421001B">
      <w:start w:val="1"/>
      <w:numFmt w:val="lowerRoman"/>
      <w:lvlText w:val="%6."/>
      <w:lvlJc w:val="right"/>
      <w:pPr>
        <w:ind w:left="4530" w:hanging="180"/>
      </w:pPr>
    </w:lvl>
    <w:lvl w:ilvl="6" w:tplc="0421000F">
      <w:start w:val="1"/>
      <w:numFmt w:val="decimal"/>
      <w:lvlText w:val="%7."/>
      <w:lvlJc w:val="left"/>
      <w:pPr>
        <w:ind w:left="5250" w:hanging="360"/>
      </w:pPr>
    </w:lvl>
    <w:lvl w:ilvl="7" w:tplc="04210019">
      <w:start w:val="1"/>
      <w:numFmt w:val="lowerLetter"/>
      <w:lvlText w:val="%8."/>
      <w:lvlJc w:val="left"/>
      <w:pPr>
        <w:ind w:left="5970" w:hanging="360"/>
      </w:pPr>
    </w:lvl>
    <w:lvl w:ilvl="8" w:tplc="0421001B">
      <w:start w:val="1"/>
      <w:numFmt w:val="lowerRoman"/>
      <w:lvlText w:val="%9."/>
      <w:lvlJc w:val="right"/>
      <w:pPr>
        <w:ind w:left="6690" w:hanging="180"/>
      </w:pPr>
    </w:lvl>
  </w:abstractNum>
  <w:abstractNum w:abstractNumId="20">
    <w:nsid w:val="228E511D"/>
    <w:multiLevelType w:val="hybridMultilevel"/>
    <w:tmpl w:val="78C46F4A"/>
    <w:lvl w:ilvl="0" w:tplc="B746AB28">
      <w:start w:val="1"/>
      <w:numFmt w:val="lowerLetter"/>
      <w:lvlText w:val="%1."/>
      <w:lvlJc w:val="left"/>
      <w:pPr>
        <w:tabs>
          <w:tab w:val="num" w:pos="900"/>
        </w:tabs>
        <w:ind w:left="900" w:hanging="360"/>
      </w:pPr>
    </w:lvl>
    <w:lvl w:ilvl="1" w:tplc="F1B8CA5E">
      <w:start w:val="1"/>
      <w:numFmt w:val="decimal"/>
      <w:lvlText w:val="(%2)"/>
      <w:lvlJc w:val="left"/>
      <w:pPr>
        <w:tabs>
          <w:tab w:val="num" w:pos="1545"/>
        </w:tabs>
        <w:ind w:left="1545" w:hanging="46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23873382"/>
    <w:multiLevelType w:val="hybridMultilevel"/>
    <w:tmpl w:val="73004C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1C71CF"/>
    <w:multiLevelType w:val="hybridMultilevel"/>
    <w:tmpl w:val="D6168D50"/>
    <w:lvl w:ilvl="0" w:tplc="0421000F">
      <w:start w:val="1"/>
      <w:numFmt w:val="decimal"/>
      <w:lvlText w:val="%1."/>
      <w:lvlJc w:val="left"/>
      <w:pPr>
        <w:tabs>
          <w:tab w:val="num" w:pos="720"/>
        </w:tabs>
        <w:ind w:left="720" w:hanging="360"/>
      </w:pPr>
    </w:lvl>
    <w:lvl w:ilvl="1" w:tplc="EC8EA952" w:tentative="1">
      <w:start w:val="1"/>
      <w:numFmt w:val="decimal"/>
      <w:lvlText w:val="%2)"/>
      <w:lvlJc w:val="left"/>
      <w:pPr>
        <w:tabs>
          <w:tab w:val="num" w:pos="1440"/>
        </w:tabs>
        <w:ind w:left="1440" w:hanging="360"/>
      </w:pPr>
    </w:lvl>
    <w:lvl w:ilvl="2" w:tplc="2618E69C" w:tentative="1">
      <w:start w:val="1"/>
      <w:numFmt w:val="decimal"/>
      <w:lvlText w:val="%3)"/>
      <w:lvlJc w:val="left"/>
      <w:pPr>
        <w:tabs>
          <w:tab w:val="num" w:pos="2160"/>
        </w:tabs>
        <w:ind w:left="2160" w:hanging="360"/>
      </w:pPr>
    </w:lvl>
    <w:lvl w:ilvl="3" w:tplc="750482F4" w:tentative="1">
      <w:start w:val="1"/>
      <w:numFmt w:val="decimal"/>
      <w:lvlText w:val="%4)"/>
      <w:lvlJc w:val="left"/>
      <w:pPr>
        <w:tabs>
          <w:tab w:val="num" w:pos="2880"/>
        </w:tabs>
        <w:ind w:left="2880" w:hanging="360"/>
      </w:pPr>
    </w:lvl>
    <w:lvl w:ilvl="4" w:tplc="3CB2CB06" w:tentative="1">
      <w:start w:val="1"/>
      <w:numFmt w:val="decimal"/>
      <w:lvlText w:val="%5)"/>
      <w:lvlJc w:val="left"/>
      <w:pPr>
        <w:tabs>
          <w:tab w:val="num" w:pos="3600"/>
        </w:tabs>
        <w:ind w:left="3600" w:hanging="360"/>
      </w:pPr>
    </w:lvl>
    <w:lvl w:ilvl="5" w:tplc="19BCA046" w:tentative="1">
      <w:start w:val="1"/>
      <w:numFmt w:val="decimal"/>
      <w:lvlText w:val="%6)"/>
      <w:lvlJc w:val="left"/>
      <w:pPr>
        <w:tabs>
          <w:tab w:val="num" w:pos="4320"/>
        </w:tabs>
        <w:ind w:left="4320" w:hanging="360"/>
      </w:pPr>
    </w:lvl>
    <w:lvl w:ilvl="6" w:tplc="1D50E604" w:tentative="1">
      <w:start w:val="1"/>
      <w:numFmt w:val="decimal"/>
      <w:lvlText w:val="%7)"/>
      <w:lvlJc w:val="left"/>
      <w:pPr>
        <w:tabs>
          <w:tab w:val="num" w:pos="5040"/>
        </w:tabs>
        <w:ind w:left="5040" w:hanging="360"/>
      </w:pPr>
    </w:lvl>
    <w:lvl w:ilvl="7" w:tplc="AA006A1E" w:tentative="1">
      <w:start w:val="1"/>
      <w:numFmt w:val="decimal"/>
      <w:lvlText w:val="%8)"/>
      <w:lvlJc w:val="left"/>
      <w:pPr>
        <w:tabs>
          <w:tab w:val="num" w:pos="5760"/>
        </w:tabs>
        <w:ind w:left="5760" w:hanging="360"/>
      </w:pPr>
    </w:lvl>
    <w:lvl w:ilvl="8" w:tplc="61DE0262" w:tentative="1">
      <w:start w:val="1"/>
      <w:numFmt w:val="decimal"/>
      <w:lvlText w:val="%9)"/>
      <w:lvlJc w:val="left"/>
      <w:pPr>
        <w:tabs>
          <w:tab w:val="num" w:pos="6480"/>
        </w:tabs>
        <w:ind w:left="6480" w:hanging="360"/>
      </w:pPr>
    </w:lvl>
  </w:abstractNum>
  <w:abstractNum w:abstractNumId="23">
    <w:nsid w:val="24FD33E1"/>
    <w:multiLevelType w:val="hybridMultilevel"/>
    <w:tmpl w:val="FE0A615E"/>
    <w:lvl w:ilvl="0" w:tplc="04090019">
      <w:start w:val="1"/>
      <w:numFmt w:val="lowerLetter"/>
      <w:lvlText w:val="%1."/>
      <w:lvlJc w:val="left"/>
      <w:pPr>
        <w:tabs>
          <w:tab w:val="num" w:pos="900"/>
        </w:tabs>
        <w:ind w:left="900" w:hanging="360"/>
      </w:pPr>
      <w:rPr>
        <w:rFonts w:hint="default"/>
      </w:r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24">
    <w:nsid w:val="27744A6F"/>
    <w:multiLevelType w:val="hybridMultilevel"/>
    <w:tmpl w:val="655854EA"/>
    <w:lvl w:ilvl="0" w:tplc="4418DF7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307B21"/>
    <w:multiLevelType w:val="hybridMultilevel"/>
    <w:tmpl w:val="CB949A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A0451C"/>
    <w:multiLevelType w:val="hybridMultilevel"/>
    <w:tmpl w:val="CF54728E"/>
    <w:lvl w:ilvl="0" w:tplc="B066DAA4">
      <w:start w:val="1"/>
      <w:numFmt w:val="lowerLetter"/>
      <w:lvlText w:val="%1."/>
      <w:lvlJc w:val="left"/>
      <w:pPr>
        <w:tabs>
          <w:tab w:val="num" w:pos="900"/>
        </w:tabs>
        <w:ind w:left="900" w:hanging="360"/>
      </w:pPr>
      <w:rPr>
        <w:rFonts w:hint="default"/>
        <w:b w:val="0"/>
        <w:bCs w:val="0"/>
        <w:i w:val="0"/>
        <w:iCs w:val="0"/>
      </w:rPr>
    </w:lvl>
    <w:lvl w:ilvl="1" w:tplc="24B0B55A">
      <w:start w:val="1"/>
      <w:numFmt w:val="decimal"/>
      <w:lvlText w:val="(%2)"/>
      <w:lvlJc w:val="left"/>
      <w:pPr>
        <w:tabs>
          <w:tab w:val="num" w:pos="1530"/>
        </w:tabs>
        <w:ind w:left="1530" w:hanging="45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2702DA0"/>
    <w:multiLevelType w:val="hybridMultilevel"/>
    <w:tmpl w:val="C200EE02"/>
    <w:lvl w:ilvl="0" w:tplc="F54277E4">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38472863"/>
    <w:multiLevelType w:val="hybridMultilevel"/>
    <w:tmpl w:val="4D6E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894A6A"/>
    <w:multiLevelType w:val="hybridMultilevel"/>
    <w:tmpl w:val="2B829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BE240F"/>
    <w:multiLevelType w:val="hybridMultilevel"/>
    <w:tmpl w:val="3BF8291A"/>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0D61CB6"/>
    <w:multiLevelType w:val="hybridMultilevel"/>
    <w:tmpl w:val="69D48314"/>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1175B8E"/>
    <w:multiLevelType w:val="hybridMultilevel"/>
    <w:tmpl w:val="297E3B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FE6DB9"/>
    <w:multiLevelType w:val="hybridMultilevel"/>
    <w:tmpl w:val="1F8A74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3912AC"/>
    <w:multiLevelType w:val="hybridMultilevel"/>
    <w:tmpl w:val="20280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E60D5E"/>
    <w:multiLevelType w:val="hybridMultilevel"/>
    <w:tmpl w:val="0BDC7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06480A"/>
    <w:multiLevelType w:val="hybridMultilevel"/>
    <w:tmpl w:val="B79C5516"/>
    <w:lvl w:ilvl="0" w:tplc="04090019">
      <w:start w:val="1"/>
      <w:numFmt w:val="lowerLetter"/>
      <w:lvlText w:val="%1."/>
      <w:lvlJc w:val="left"/>
      <w:pPr>
        <w:tabs>
          <w:tab w:val="num" w:pos="900"/>
        </w:tabs>
        <w:ind w:left="900" w:hanging="360"/>
      </w:pPr>
      <w:rPr>
        <w:rFonts w:hint="default"/>
      </w:r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37">
    <w:nsid w:val="48437E51"/>
    <w:multiLevelType w:val="hybridMultilevel"/>
    <w:tmpl w:val="1F80D5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7F7D28"/>
    <w:multiLevelType w:val="hybridMultilevel"/>
    <w:tmpl w:val="733E8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B462E3"/>
    <w:multiLevelType w:val="hybridMultilevel"/>
    <w:tmpl w:val="BA8073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F6185E"/>
    <w:multiLevelType w:val="hybridMultilevel"/>
    <w:tmpl w:val="105A9BEA"/>
    <w:lvl w:ilvl="0" w:tplc="04090019">
      <w:start w:val="1"/>
      <w:numFmt w:val="lowerLetter"/>
      <w:lvlText w:val="%1."/>
      <w:lvlJc w:val="left"/>
      <w:pPr>
        <w:tabs>
          <w:tab w:val="num" w:pos="930"/>
        </w:tabs>
        <w:ind w:left="930" w:hanging="36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1">
    <w:nsid w:val="4A155E5B"/>
    <w:multiLevelType w:val="hybridMultilevel"/>
    <w:tmpl w:val="0B7AA9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2D6D2D"/>
    <w:multiLevelType w:val="hybridMultilevel"/>
    <w:tmpl w:val="DF320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BA40606"/>
    <w:multiLevelType w:val="hybridMultilevel"/>
    <w:tmpl w:val="9E78C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D82BD6"/>
    <w:multiLevelType w:val="hybridMultilevel"/>
    <w:tmpl w:val="DC9AAB7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5">
    <w:nsid w:val="4E567157"/>
    <w:multiLevelType w:val="hybridMultilevel"/>
    <w:tmpl w:val="C928955A"/>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E6B257E"/>
    <w:multiLevelType w:val="hybridMultilevel"/>
    <w:tmpl w:val="24EE21A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506" w:hanging="360"/>
      </w:pPr>
    </w:lvl>
    <w:lvl w:ilvl="2" w:tplc="0409000F">
      <w:start w:val="1"/>
      <w:numFmt w:val="decimal"/>
      <w:lvlText w:val="%3."/>
      <w:lvlJc w:val="lef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nsid w:val="4EF67C1C"/>
    <w:multiLevelType w:val="hybridMultilevel"/>
    <w:tmpl w:val="88C0A1E2"/>
    <w:lvl w:ilvl="0" w:tplc="D428A8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4068A9"/>
    <w:multiLevelType w:val="hybridMultilevel"/>
    <w:tmpl w:val="1B9ED756"/>
    <w:lvl w:ilvl="0" w:tplc="EBACCFB6">
      <w:start w:val="1"/>
      <w:numFmt w:val="decimal"/>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49">
    <w:nsid w:val="555A3072"/>
    <w:multiLevelType w:val="hybridMultilevel"/>
    <w:tmpl w:val="30BC2B82"/>
    <w:lvl w:ilvl="0" w:tplc="A60A6242">
      <w:start w:val="5"/>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95A970"/>
    <w:multiLevelType w:val="singleLevel"/>
    <w:tmpl w:val="5695A970"/>
    <w:lvl w:ilvl="0">
      <w:start w:val="1"/>
      <w:numFmt w:val="decimal"/>
      <w:lvlText w:val="%1."/>
      <w:lvlJc w:val="left"/>
      <w:pPr>
        <w:tabs>
          <w:tab w:val="num" w:pos="845"/>
        </w:tabs>
        <w:ind w:left="425" w:hanging="425"/>
      </w:pPr>
      <w:rPr>
        <w:rFonts w:hint="default"/>
      </w:rPr>
    </w:lvl>
  </w:abstractNum>
  <w:abstractNum w:abstractNumId="51">
    <w:nsid w:val="5695BA86"/>
    <w:multiLevelType w:val="singleLevel"/>
    <w:tmpl w:val="5695BA86"/>
    <w:lvl w:ilvl="0">
      <w:start w:val="1"/>
      <w:numFmt w:val="lowerLetter"/>
      <w:lvlText w:val="%1."/>
      <w:lvlJc w:val="left"/>
      <w:pPr>
        <w:tabs>
          <w:tab w:val="num" w:pos="845"/>
        </w:tabs>
        <w:ind w:left="425" w:hanging="425"/>
      </w:pPr>
      <w:rPr>
        <w:rFonts w:hint="default"/>
      </w:rPr>
    </w:lvl>
  </w:abstractNum>
  <w:abstractNum w:abstractNumId="52">
    <w:nsid w:val="5695BD3F"/>
    <w:multiLevelType w:val="singleLevel"/>
    <w:tmpl w:val="5695BD3F"/>
    <w:lvl w:ilvl="0">
      <w:start w:val="4"/>
      <w:numFmt w:val="decimal"/>
      <w:suff w:val="space"/>
      <w:lvlText w:val="%1."/>
      <w:lvlJc w:val="left"/>
    </w:lvl>
  </w:abstractNum>
  <w:abstractNum w:abstractNumId="53">
    <w:nsid w:val="5695BF06"/>
    <w:multiLevelType w:val="singleLevel"/>
    <w:tmpl w:val="5695BF06"/>
    <w:lvl w:ilvl="0">
      <w:start w:val="5"/>
      <w:numFmt w:val="decimal"/>
      <w:suff w:val="space"/>
      <w:lvlText w:val="%1."/>
      <w:lvlJc w:val="left"/>
    </w:lvl>
  </w:abstractNum>
  <w:abstractNum w:abstractNumId="54">
    <w:nsid w:val="5695C8EA"/>
    <w:multiLevelType w:val="singleLevel"/>
    <w:tmpl w:val="5695C8EA"/>
    <w:lvl w:ilvl="0">
      <w:start w:val="1"/>
      <w:numFmt w:val="decimal"/>
      <w:suff w:val="space"/>
      <w:lvlText w:val="%1."/>
      <w:lvlJc w:val="left"/>
      <w:pPr>
        <w:ind w:left="0"/>
      </w:pPr>
    </w:lvl>
  </w:abstractNum>
  <w:abstractNum w:abstractNumId="55">
    <w:nsid w:val="589D48B7"/>
    <w:multiLevelType w:val="hybridMultilevel"/>
    <w:tmpl w:val="B1D01B9E"/>
    <w:lvl w:ilvl="0" w:tplc="D2BE5B10">
      <w:start w:val="8"/>
      <w:numFmt w:val="bullet"/>
      <w:lvlText w:val="-"/>
      <w:lvlJc w:val="left"/>
      <w:pPr>
        <w:ind w:left="1429" w:hanging="360"/>
      </w:pPr>
      <w:rPr>
        <w:rFonts w:ascii="Cambria" w:eastAsia="Times New Roman" w:hAnsi="Cambria"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nsid w:val="598469E9"/>
    <w:multiLevelType w:val="hybridMultilevel"/>
    <w:tmpl w:val="ABE057B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7">
    <w:nsid w:val="5A693408"/>
    <w:multiLevelType w:val="hybridMultilevel"/>
    <w:tmpl w:val="BB7E6700"/>
    <w:lvl w:ilvl="0" w:tplc="4AF29702">
      <w:numFmt w:val="bullet"/>
      <w:lvlText w:val="-"/>
      <w:lvlJc w:val="left"/>
      <w:pPr>
        <w:ind w:left="720" w:hanging="360"/>
      </w:pPr>
      <w:rPr>
        <w:rFonts w:ascii="Times New Roman" w:eastAsia="Times New Roman" w:hAnsi="Times New Roman"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C8073DF"/>
    <w:multiLevelType w:val="hybridMultilevel"/>
    <w:tmpl w:val="02D4F3BE"/>
    <w:lvl w:ilvl="0" w:tplc="21BEC2CE">
      <w:start w:val="2"/>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9">
    <w:nsid w:val="5EF40696"/>
    <w:multiLevelType w:val="hybridMultilevel"/>
    <w:tmpl w:val="1F8A74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165189E"/>
    <w:multiLevelType w:val="hybridMultilevel"/>
    <w:tmpl w:val="28EE8548"/>
    <w:lvl w:ilvl="0" w:tplc="AFEEB234">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nsid w:val="6381235F"/>
    <w:multiLevelType w:val="hybridMultilevel"/>
    <w:tmpl w:val="759420A8"/>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nsid w:val="63BE3CBE"/>
    <w:multiLevelType w:val="hybridMultilevel"/>
    <w:tmpl w:val="7EC26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06718C"/>
    <w:multiLevelType w:val="hybridMultilevel"/>
    <w:tmpl w:val="C060AD2C"/>
    <w:lvl w:ilvl="0" w:tplc="04090019">
      <w:start w:val="1"/>
      <w:numFmt w:val="lowerLetter"/>
      <w:lvlText w:val="%1."/>
      <w:lvlJc w:val="left"/>
      <w:pPr>
        <w:tabs>
          <w:tab w:val="num" w:pos="900"/>
        </w:tabs>
        <w:ind w:left="900" w:hanging="360"/>
      </w:pPr>
      <w:rPr>
        <w:rFonts w:hint="default"/>
      </w:r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64">
    <w:nsid w:val="68903A25"/>
    <w:multiLevelType w:val="multilevel"/>
    <w:tmpl w:val="9768DE4C"/>
    <w:lvl w:ilvl="0">
      <w:start w:val="3"/>
      <w:numFmt w:val="decimal"/>
      <w:lvlText w:val="%1."/>
      <w:lvlJc w:val="left"/>
      <w:pPr>
        <w:ind w:left="800" w:hanging="800"/>
      </w:pPr>
      <w:rPr>
        <w:rFonts w:hint="default"/>
      </w:rPr>
    </w:lvl>
    <w:lvl w:ilvl="1">
      <w:start w:val="2"/>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68C7742C"/>
    <w:multiLevelType w:val="hybridMultilevel"/>
    <w:tmpl w:val="37D06E5A"/>
    <w:lvl w:ilvl="0" w:tplc="D2BE5B10">
      <w:start w:val="8"/>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6D760DC2"/>
    <w:multiLevelType w:val="hybridMultilevel"/>
    <w:tmpl w:val="CE4AA87A"/>
    <w:lvl w:ilvl="0" w:tplc="B196541A">
      <w:start w:val="6"/>
      <w:numFmt w:val="decimal"/>
      <w:lvlText w:val="%1."/>
      <w:lvlJc w:val="left"/>
      <w:pPr>
        <w:ind w:left="720"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67">
    <w:nsid w:val="6E6B5A14"/>
    <w:multiLevelType w:val="hybridMultilevel"/>
    <w:tmpl w:val="15024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03A40B8"/>
    <w:multiLevelType w:val="hybridMultilevel"/>
    <w:tmpl w:val="99528F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70513381"/>
    <w:multiLevelType w:val="hybridMultilevel"/>
    <w:tmpl w:val="2756619C"/>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717D13C7"/>
    <w:multiLevelType w:val="hybridMultilevel"/>
    <w:tmpl w:val="320A0F3E"/>
    <w:lvl w:ilvl="0" w:tplc="F5C643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196D66"/>
    <w:multiLevelType w:val="hybridMultilevel"/>
    <w:tmpl w:val="63A2A0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2381BB4"/>
    <w:multiLevelType w:val="hybridMultilevel"/>
    <w:tmpl w:val="EDDA7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9313ED"/>
    <w:multiLevelType w:val="hybridMultilevel"/>
    <w:tmpl w:val="412E0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4245350"/>
    <w:multiLevelType w:val="hybridMultilevel"/>
    <w:tmpl w:val="F4006D1C"/>
    <w:lvl w:ilvl="0" w:tplc="D2BE5B10">
      <w:start w:val="8"/>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74635AF9"/>
    <w:multiLevelType w:val="hybridMultilevel"/>
    <w:tmpl w:val="A956F3CE"/>
    <w:lvl w:ilvl="0" w:tplc="04210019">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nsid w:val="7510386D"/>
    <w:multiLevelType w:val="hybridMultilevel"/>
    <w:tmpl w:val="424A7042"/>
    <w:lvl w:ilvl="0" w:tplc="4E5442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75CB2DA0"/>
    <w:multiLevelType w:val="hybridMultilevel"/>
    <w:tmpl w:val="020C076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6D651EE"/>
    <w:multiLevelType w:val="hybridMultilevel"/>
    <w:tmpl w:val="DB9818FC"/>
    <w:lvl w:ilvl="0" w:tplc="F2C04DA4">
      <w:start w:val="1"/>
      <w:numFmt w:val="decimal"/>
      <w:lvlText w:val="Grafik. 3.%1."/>
      <w:lvlJc w:val="left"/>
      <w:pPr>
        <w:ind w:left="720" w:hanging="360"/>
      </w:pPr>
      <w:rPr>
        <w:rFonts w:ascii="Arial" w:hAnsi="Arial" w:cs="Arial" w:hint="default"/>
        <w:b/>
        <w:bCs w:val="0"/>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106282"/>
    <w:multiLevelType w:val="hybridMultilevel"/>
    <w:tmpl w:val="B6F8C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820440F"/>
    <w:multiLevelType w:val="multilevel"/>
    <w:tmpl w:val="8E0CE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78900A22"/>
    <w:multiLevelType w:val="hybridMultilevel"/>
    <w:tmpl w:val="47A0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8F0647D"/>
    <w:multiLevelType w:val="hybridMultilevel"/>
    <w:tmpl w:val="BD028088"/>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nsid w:val="79161927"/>
    <w:multiLevelType w:val="hybridMultilevel"/>
    <w:tmpl w:val="7E7A7CC0"/>
    <w:lvl w:ilvl="0" w:tplc="52B8DFD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7B33BD"/>
    <w:multiLevelType w:val="hybridMultilevel"/>
    <w:tmpl w:val="73F05A10"/>
    <w:lvl w:ilvl="0" w:tplc="B066DAA4">
      <w:start w:val="1"/>
      <w:numFmt w:val="lowerLetter"/>
      <w:lvlText w:val="%1."/>
      <w:lvlJc w:val="left"/>
      <w:pPr>
        <w:tabs>
          <w:tab w:val="num" w:pos="900"/>
        </w:tabs>
        <w:ind w:left="900" w:hanging="360"/>
      </w:pPr>
      <w:rPr>
        <w:rFonts w:hint="default"/>
        <w:b w:val="0"/>
        <w:bCs w:val="0"/>
        <w:i w:val="0"/>
        <w:iCs w:val="0"/>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63"/>
  </w:num>
  <w:num w:numId="2">
    <w:abstractNumId w:val="80"/>
  </w:num>
  <w:num w:numId="3">
    <w:abstractNumId w:val="8"/>
  </w:num>
  <w:num w:numId="4">
    <w:abstractNumId w:val="56"/>
  </w:num>
  <w:num w:numId="5">
    <w:abstractNumId w:val="9"/>
  </w:num>
  <w:num w:numId="6">
    <w:abstractNumId w:val="40"/>
  </w:num>
  <w:num w:numId="7">
    <w:abstractNumId w:val="18"/>
  </w:num>
  <w:num w:numId="8">
    <w:abstractNumId w:val="19"/>
  </w:num>
  <w:num w:numId="9">
    <w:abstractNumId w:val="27"/>
  </w:num>
  <w:num w:numId="10">
    <w:abstractNumId w:val="84"/>
  </w:num>
  <w:num w:numId="11">
    <w:abstractNumId w:val="14"/>
  </w:num>
  <w:num w:numId="12">
    <w:abstractNumId w:val="2"/>
  </w:num>
  <w:num w:numId="13">
    <w:abstractNumId w:val="26"/>
  </w:num>
  <w:num w:numId="14">
    <w:abstractNumId w:val="36"/>
  </w:num>
  <w:num w:numId="15">
    <w:abstractNumId w:val="20"/>
  </w:num>
  <w:num w:numId="16">
    <w:abstractNumId w:val="31"/>
  </w:num>
  <w:num w:numId="17">
    <w:abstractNumId w:val="23"/>
  </w:num>
  <w:num w:numId="18">
    <w:abstractNumId w:val="60"/>
  </w:num>
  <w:num w:numId="19">
    <w:abstractNumId w:val="6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61"/>
  </w:num>
  <w:num w:numId="23">
    <w:abstractNumId w:val="22"/>
  </w:num>
  <w:num w:numId="24">
    <w:abstractNumId w:val="71"/>
  </w:num>
  <w:num w:numId="25">
    <w:abstractNumId w:val="0"/>
  </w:num>
  <w:num w:numId="26">
    <w:abstractNumId w:val="34"/>
  </w:num>
  <w:num w:numId="27">
    <w:abstractNumId w:val="43"/>
  </w:num>
  <w:num w:numId="28">
    <w:abstractNumId w:val="38"/>
  </w:num>
  <w:num w:numId="29">
    <w:abstractNumId w:val="17"/>
  </w:num>
  <w:num w:numId="30">
    <w:abstractNumId w:val="32"/>
  </w:num>
  <w:num w:numId="31">
    <w:abstractNumId w:val="25"/>
  </w:num>
  <w:num w:numId="32">
    <w:abstractNumId w:val="67"/>
  </w:num>
  <w:num w:numId="33">
    <w:abstractNumId w:val="6"/>
  </w:num>
  <w:num w:numId="34">
    <w:abstractNumId w:val="39"/>
  </w:num>
  <w:num w:numId="35">
    <w:abstractNumId w:val="41"/>
  </w:num>
  <w:num w:numId="36">
    <w:abstractNumId w:val="33"/>
  </w:num>
  <w:num w:numId="37">
    <w:abstractNumId w:val="73"/>
  </w:num>
  <w:num w:numId="38">
    <w:abstractNumId w:val="4"/>
  </w:num>
  <w:num w:numId="39">
    <w:abstractNumId w:val="76"/>
  </w:num>
  <w:num w:numId="40">
    <w:abstractNumId w:val="24"/>
  </w:num>
  <w:num w:numId="41">
    <w:abstractNumId w:val="83"/>
  </w:num>
  <w:num w:numId="42">
    <w:abstractNumId w:val="59"/>
  </w:num>
  <w:num w:numId="43">
    <w:abstractNumId w:val="68"/>
  </w:num>
  <w:num w:numId="44">
    <w:abstractNumId w:val="5"/>
  </w:num>
  <w:num w:numId="45">
    <w:abstractNumId w:val="62"/>
  </w:num>
  <w:num w:numId="46">
    <w:abstractNumId w:val="48"/>
  </w:num>
  <w:num w:numId="47">
    <w:abstractNumId w:val="64"/>
  </w:num>
  <w:num w:numId="48">
    <w:abstractNumId w:val="35"/>
  </w:num>
  <w:num w:numId="49">
    <w:abstractNumId w:val="72"/>
  </w:num>
  <w:num w:numId="50">
    <w:abstractNumId w:val="81"/>
  </w:num>
  <w:num w:numId="51">
    <w:abstractNumId w:val="37"/>
  </w:num>
  <w:num w:numId="52">
    <w:abstractNumId w:val="75"/>
  </w:num>
  <w:num w:numId="53">
    <w:abstractNumId w:val="45"/>
  </w:num>
  <w:num w:numId="54">
    <w:abstractNumId w:val="30"/>
  </w:num>
  <w:num w:numId="55">
    <w:abstractNumId w:val="82"/>
  </w:num>
  <w:num w:numId="56">
    <w:abstractNumId w:val="58"/>
  </w:num>
  <w:num w:numId="57">
    <w:abstractNumId w:val="44"/>
  </w:num>
  <w:num w:numId="58">
    <w:abstractNumId w:val="57"/>
  </w:num>
  <w:num w:numId="59">
    <w:abstractNumId w:val="78"/>
  </w:num>
  <w:num w:numId="60">
    <w:abstractNumId w:val="29"/>
  </w:num>
  <w:num w:numId="61">
    <w:abstractNumId w:val="12"/>
  </w:num>
  <w:num w:numId="62">
    <w:abstractNumId w:val="77"/>
  </w:num>
  <w:num w:numId="63">
    <w:abstractNumId w:val="65"/>
  </w:num>
  <w:num w:numId="64">
    <w:abstractNumId w:val="28"/>
  </w:num>
  <w:num w:numId="65">
    <w:abstractNumId w:val="10"/>
  </w:num>
  <w:num w:numId="66">
    <w:abstractNumId w:val="16"/>
  </w:num>
  <w:num w:numId="67">
    <w:abstractNumId w:val="11"/>
  </w:num>
  <w:num w:numId="68">
    <w:abstractNumId w:val="66"/>
  </w:num>
  <w:num w:numId="69">
    <w:abstractNumId w:val="46"/>
  </w:num>
  <w:num w:numId="70">
    <w:abstractNumId w:val="21"/>
  </w:num>
  <w:num w:numId="71">
    <w:abstractNumId w:val="79"/>
  </w:num>
  <w:num w:numId="72">
    <w:abstractNumId w:val="1"/>
  </w:num>
  <w:num w:numId="73">
    <w:abstractNumId w:val="50"/>
  </w:num>
  <w:num w:numId="74">
    <w:abstractNumId w:val="51"/>
  </w:num>
  <w:num w:numId="75">
    <w:abstractNumId w:val="52"/>
  </w:num>
  <w:num w:numId="76">
    <w:abstractNumId w:val="53"/>
  </w:num>
  <w:num w:numId="77">
    <w:abstractNumId w:val="54"/>
  </w:num>
  <w:num w:numId="78">
    <w:abstractNumId w:val="42"/>
  </w:num>
  <w:num w:numId="79">
    <w:abstractNumId w:val="74"/>
  </w:num>
  <w:num w:numId="80">
    <w:abstractNumId w:val="55"/>
  </w:num>
  <w:num w:numId="81">
    <w:abstractNumId w:val="70"/>
  </w:num>
  <w:num w:numId="82">
    <w:abstractNumId w:val="7"/>
  </w:num>
  <w:num w:numId="83">
    <w:abstractNumId w:val="13"/>
  </w:num>
  <w:num w:numId="84">
    <w:abstractNumId w:val="47"/>
  </w:num>
  <w:num w:numId="85">
    <w:abstractNumId w:val="49"/>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stylePaneFormatFilter w:val="3F01"/>
  <w:defaultTabStop w:val="720"/>
  <w:drawingGridHorizontalSpacing w:val="120"/>
  <w:displayHorizontalDrawingGridEvery w:val="2"/>
  <w:characterSpacingControl w:val="doNotCompress"/>
  <w:doNotValidateAgainstSchema/>
  <w:doNotDemarcateInvalidXml/>
  <w:hdrShapeDefaults>
    <o:shapedefaults v:ext="edit" spidmax="1536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doNotLeaveBackslashAlone/>
  </w:compat>
  <w:rsids>
    <w:rsidRoot w:val="00172A27"/>
    <w:rsid w:val="00005C62"/>
    <w:rsid w:val="00007FB8"/>
    <w:rsid w:val="000101E6"/>
    <w:rsid w:val="00020477"/>
    <w:rsid w:val="00032B74"/>
    <w:rsid w:val="00032DF2"/>
    <w:rsid w:val="000449B0"/>
    <w:rsid w:val="0005027E"/>
    <w:rsid w:val="00054C30"/>
    <w:rsid w:val="00055B3D"/>
    <w:rsid w:val="000572BE"/>
    <w:rsid w:val="000725EB"/>
    <w:rsid w:val="00072DFB"/>
    <w:rsid w:val="00076544"/>
    <w:rsid w:val="000820FC"/>
    <w:rsid w:val="000A4AA1"/>
    <w:rsid w:val="000B1D1A"/>
    <w:rsid w:val="000C387C"/>
    <w:rsid w:val="000D033C"/>
    <w:rsid w:val="000D06E9"/>
    <w:rsid w:val="000D69ED"/>
    <w:rsid w:val="000E6D8C"/>
    <w:rsid w:val="000F028F"/>
    <w:rsid w:val="000F0876"/>
    <w:rsid w:val="000F1698"/>
    <w:rsid w:val="00130B7A"/>
    <w:rsid w:val="001317D0"/>
    <w:rsid w:val="00131CF9"/>
    <w:rsid w:val="001342BC"/>
    <w:rsid w:val="00134536"/>
    <w:rsid w:val="00135179"/>
    <w:rsid w:val="001441D3"/>
    <w:rsid w:val="001466F4"/>
    <w:rsid w:val="00160DA9"/>
    <w:rsid w:val="00165653"/>
    <w:rsid w:val="0016719D"/>
    <w:rsid w:val="00172A27"/>
    <w:rsid w:val="00194A1C"/>
    <w:rsid w:val="00196C06"/>
    <w:rsid w:val="001A5784"/>
    <w:rsid w:val="001A7F89"/>
    <w:rsid w:val="001B0190"/>
    <w:rsid w:val="001B26C7"/>
    <w:rsid w:val="001C0BF3"/>
    <w:rsid w:val="001C6B23"/>
    <w:rsid w:val="001C7313"/>
    <w:rsid w:val="001D1E09"/>
    <w:rsid w:val="001D43FC"/>
    <w:rsid w:val="001D692E"/>
    <w:rsid w:val="001F323A"/>
    <w:rsid w:val="001F40AE"/>
    <w:rsid w:val="00205E72"/>
    <w:rsid w:val="0020642E"/>
    <w:rsid w:val="00207B08"/>
    <w:rsid w:val="00211464"/>
    <w:rsid w:val="00215592"/>
    <w:rsid w:val="002176F5"/>
    <w:rsid w:val="0022474B"/>
    <w:rsid w:val="00230704"/>
    <w:rsid w:val="002325AD"/>
    <w:rsid w:val="0023685F"/>
    <w:rsid w:val="00251499"/>
    <w:rsid w:val="002579C7"/>
    <w:rsid w:val="00272DD2"/>
    <w:rsid w:val="002770BB"/>
    <w:rsid w:val="00285FB8"/>
    <w:rsid w:val="00294814"/>
    <w:rsid w:val="00294912"/>
    <w:rsid w:val="0029600F"/>
    <w:rsid w:val="002A5256"/>
    <w:rsid w:val="002B6F24"/>
    <w:rsid w:val="002C2103"/>
    <w:rsid w:val="002D1727"/>
    <w:rsid w:val="002D1C4A"/>
    <w:rsid w:val="002D1D0F"/>
    <w:rsid w:val="002D6036"/>
    <w:rsid w:val="002E2449"/>
    <w:rsid w:val="002F3A3D"/>
    <w:rsid w:val="00316100"/>
    <w:rsid w:val="00316131"/>
    <w:rsid w:val="00320C53"/>
    <w:rsid w:val="00330995"/>
    <w:rsid w:val="00332381"/>
    <w:rsid w:val="00334AA4"/>
    <w:rsid w:val="00336A86"/>
    <w:rsid w:val="00337749"/>
    <w:rsid w:val="0034073C"/>
    <w:rsid w:val="00345266"/>
    <w:rsid w:val="003463E7"/>
    <w:rsid w:val="00360E36"/>
    <w:rsid w:val="00362FE5"/>
    <w:rsid w:val="00367D10"/>
    <w:rsid w:val="00372F9E"/>
    <w:rsid w:val="00381106"/>
    <w:rsid w:val="003908CC"/>
    <w:rsid w:val="00392AA3"/>
    <w:rsid w:val="0039789A"/>
    <w:rsid w:val="003A5192"/>
    <w:rsid w:val="003B6AEB"/>
    <w:rsid w:val="003C160F"/>
    <w:rsid w:val="003C42E4"/>
    <w:rsid w:val="003C6BFE"/>
    <w:rsid w:val="003D58AA"/>
    <w:rsid w:val="003D67E8"/>
    <w:rsid w:val="003E5ADB"/>
    <w:rsid w:val="004013C1"/>
    <w:rsid w:val="00401837"/>
    <w:rsid w:val="00404C1A"/>
    <w:rsid w:val="004102EF"/>
    <w:rsid w:val="00411AC3"/>
    <w:rsid w:val="004121BE"/>
    <w:rsid w:val="00416B0D"/>
    <w:rsid w:val="00420652"/>
    <w:rsid w:val="00422911"/>
    <w:rsid w:val="004235D4"/>
    <w:rsid w:val="00427B99"/>
    <w:rsid w:val="00443441"/>
    <w:rsid w:val="00443665"/>
    <w:rsid w:val="00456842"/>
    <w:rsid w:val="00466D99"/>
    <w:rsid w:val="00472736"/>
    <w:rsid w:val="00480A0A"/>
    <w:rsid w:val="00484813"/>
    <w:rsid w:val="004907CA"/>
    <w:rsid w:val="004C0438"/>
    <w:rsid w:val="004D1DCD"/>
    <w:rsid w:val="005026C6"/>
    <w:rsid w:val="00505380"/>
    <w:rsid w:val="00507AC2"/>
    <w:rsid w:val="00510809"/>
    <w:rsid w:val="00511DCC"/>
    <w:rsid w:val="00513081"/>
    <w:rsid w:val="00515F4A"/>
    <w:rsid w:val="00522E7C"/>
    <w:rsid w:val="0052527C"/>
    <w:rsid w:val="0054691E"/>
    <w:rsid w:val="00555C08"/>
    <w:rsid w:val="005637BA"/>
    <w:rsid w:val="005749D0"/>
    <w:rsid w:val="00575D92"/>
    <w:rsid w:val="00582D41"/>
    <w:rsid w:val="00590705"/>
    <w:rsid w:val="005918EC"/>
    <w:rsid w:val="0059480E"/>
    <w:rsid w:val="005A696D"/>
    <w:rsid w:val="005B3328"/>
    <w:rsid w:val="005C29C6"/>
    <w:rsid w:val="005C4283"/>
    <w:rsid w:val="005D65F0"/>
    <w:rsid w:val="005E1940"/>
    <w:rsid w:val="005E32E2"/>
    <w:rsid w:val="005F0677"/>
    <w:rsid w:val="005F4BC0"/>
    <w:rsid w:val="00607C38"/>
    <w:rsid w:val="006115B1"/>
    <w:rsid w:val="006221BD"/>
    <w:rsid w:val="0062338F"/>
    <w:rsid w:val="0063152A"/>
    <w:rsid w:val="0063465E"/>
    <w:rsid w:val="00644CF9"/>
    <w:rsid w:val="00645BC0"/>
    <w:rsid w:val="0065386E"/>
    <w:rsid w:val="0068188E"/>
    <w:rsid w:val="00681E81"/>
    <w:rsid w:val="006A53A4"/>
    <w:rsid w:val="006C2482"/>
    <w:rsid w:val="006C3248"/>
    <w:rsid w:val="006C6851"/>
    <w:rsid w:val="006D6D90"/>
    <w:rsid w:val="006D7A45"/>
    <w:rsid w:val="006E050C"/>
    <w:rsid w:val="006E1D08"/>
    <w:rsid w:val="006E6920"/>
    <w:rsid w:val="006F1916"/>
    <w:rsid w:val="00701C71"/>
    <w:rsid w:val="007047D0"/>
    <w:rsid w:val="007047F6"/>
    <w:rsid w:val="007206F3"/>
    <w:rsid w:val="00725956"/>
    <w:rsid w:val="007367C4"/>
    <w:rsid w:val="00737681"/>
    <w:rsid w:val="0075502A"/>
    <w:rsid w:val="00760727"/>
    <w:rsid w:val="00770C1B"/>
    <w:rsid w:val="007758EB"/>
    <w:rsid w:val="00776737"/>
    <w:rsid w:val="00780888"/>
    <w:rsid w:val="007A45CE"/>
    <w:rsid w:val="007A76C6"/>
    <w:rsid w:val="007C0EE2"/>
    <w:rsid w:val="007C102B"/>
    <w:rsid w:val="007C16DB"/>
    <w:rsid w:val="007C6C17"/>
    <w:rsid w:val="007D4DAB"/>
    <w:rsid w:val="007D540C"/>
    <w:rsid w:val="007E0DD9"/>
    <w:rsid w:val="007E75EC"/>
    <w:rsid w:val="008056ED"/>
    <w:rsid w:val="0081685A"/>
    <w:rsid w:val="0083011F"/>
    <w:rsid w:val="0083498A"/>
    <w:rsid w:val="00840FDE"/>
    <w:rsid w:val="008527C0"/>
    <w:rsid w:val="008A77A2"/>
    <w:rsid w:val="008B62AC"/>
    <w:rsid w:val="008B6E89"/>
    <w:rsid w:val="008C3884"/>
    <w:rsid w:val="008D1F4A"/>
    <w:rsid w:val="008D22D4"/>
    <w:rsid w:val="008E2A19"/>
    <w:rsid w:val="008E5449"/>
    <w:rsid w:val="008E6B21"/>
    <w:rsid w:val="008F47AE"/>
    <w:rsid w:val="008F7896"/>
    <w:rsid w:val="0090145F"/>
    <w:rsid w:val="0091043A"/>
    <w:rsid w:val="009143B9"/>
    <w:rsid w:val="00917234"/>
    <w:rsid w:val="009213F8"/>
    <w:rsid w:val="009272BF"/>
    <w:rsid w:val="009408BC"/>
    <w:rsid w:val="00961774"/>
    <w:rsid w:val="009706E8"/>
    <w:rsid w:val="009B65F1"/>
    <w:rsid w:val="009C4246"/>
    <w:rsid w:val="009C5D0D"/>
    <w:rsid w:val="009D0378"/>
    <w:rsid w:val="009D0554"/>
    <w:rsid w:val="009D07B9"/>
    <w:rsid w:val="009D6599"/>
    <w:rsid w:val="009E418A"/>
    <w:rsid w:val="009F019F"/>
    <w:rsid w:val="009F0874"/>
    <w:rsid w:val="009F4869"/>
    <w:rsid w:val="009F7F61"/>
    <w:rsid w:val="00A041A6"/>
    <w:rsid w:val="00A13516"/>
    <w:rsid w:val="00A257DC"/>
    <w:rsid w:val="00A272BF"/>
    <w:rsid w:val="00A36570"/>
    <w:rsid w:val="00A42BB5"/>
    <w:rsid w:val="00A448D1"/>
    <w:rsid w:val="00A46269"/>
    <w:rsid w:val="00A50249"/>
    <w:rsid w:val="00A63006"/>
    <w:rsid w:val="00A71747"/>
    <w:rsid w:val="00A72793"/>
    <w:rsid w:val="00A8055D"/>
    <w:rsid w:val="00A90CF0"/>
    <w:rsid w:val="00AB2FFC"/>
    <w:rsid w:val="00AB56C1"/>
    <w:rsid w:val="00AD01C3"/>
    <w:rsid w:val="00AE7817"/>
    <w:rsid w:val="00AF531A"/>
    <w:rsid w:val="00AF5BCC"/>
    <w:rsid w:val="00AF6E24"/>
    <w:rsid w:val="00B0109C"/>
    <w:rsid w:val="00B113B4"/>
    <w:rsid w:val="00B128E2"/>
    <w:rsid w:val="00B15301"/>
    <w:rsid w:val="00B24CC4"/>
    <w:rsid w:val="00B32049"/>
    <w:rsid w:val="00B80E49"/>
    <w:rsid w:val="00B93C45"/>
    <w:rsid w:val="00BA13C0"/>
    <w:rsid w:val="00BB2412"/>
    <w:rsid w:val="00BD04E7"/>
    <w:rsid w:val="00BD0864"/>
    <w:rsid w:val="00BD2A77"/>
    <w:rsid w:val="00BD52F4"/>
    <w:rsid w:val="00BE1BBB"/>
    <w:rsid w:val="00BE28DF"/>
    <w:rsid w:val="00C138EA"/>
    <w:rsid w:val="00C140A6"/>
    <w:rsid w:val="00C150F6"/>
    <w:rsid w:val="00C201C6"/>
    <w:rsid w:val="00C25094"/>
    <w:rsid w:val="00C4109D"/>
    <w:rsid w:val="00C41964"/>
    <w:rsid w:val="00C419C9"/>
    <w:rsid w:val="00C5573B"/>
    <w:rsid w:val="00C62576"/>
    <w:rsid w:val="00C753E9"/>
    <w:rsid w:val="00C77B4A"/>
    <w:rsid w:val="00C90F90"/>
    <w:rsid w:val="00C941FE"/>
    <w:rsid w:val="00C9731E"/>
    <w:rsid w:val="00C97E05"/>
    <w:rsid w:val="00CA2601"/>
    <w:rsid w:val="00CA69ED"/>
    <w:rsid w:val="00CB41E9"/>
    <w:rsid w:val="00CC3C21"/>
    <w:rsid w:val="00CC587A"/>
    <w:rsid w:val="00CC634C"/>
    <w:rsid w:val="00CD2EE6"/>
    <w:rsid w:val="00CD49D9"/>
    <w:rsid w:val="00CD6DD9"/>
    <w:rsid w:val="00CE5527"/>
    <w:rsid w:val="00CE7327"/>
    <w:rsid w:val="00CF07AB"/>
    <w:rsid w:val="00CF30B3"/>
    <w:rsid w:val="00CF6769"/>
    <w:rsid w:val="00D010E8"/>
    <w:rsid w:val="00D05E31"/>
    <w:rsid w:val="00D155D0"/>
    <w:rsid w:val="00D21B5E"/>
    <w:rsid w:val="00D3557B"/>
    <w:rsid w:val="00D35CEA"/>
    <w:rsid w:val="00DA02C7"/>
    <w:rsid w:val="00DA2D54"/>
    <w:rsid w:val="00DA6CAD"/>
    <w:rsid w:val="00DB31A3"/>
    <w:rsid w:val="00DC27F6"/>
    <w:rsid w:val="00DC4F3D"/>
    <w:rsid w:val="00DD37C4"/>
    <w:rsid w:val="00DD6E3C"/>
    <w:rsid w:val="00DE21A9"/>
    <w:rsid w:val="00DE3CB8"/>
    <w:rsid w:val="00DE73D9"/>
    <w:rsid w:val="00DF1179"/>
    <w:rsid w:val="00E03908"/>
    <w:rsid w:val="00E10D43"/>
    <w:rsid w:val="00E11BA4"/>
    <w:rsid w:val="00E13A70"/>
    <w:rsid w:val="00E24419"/>
    <w:rsid w:val="00E256CD"/>
    <w:rsid w:val="00E25A20"/>
    <w:rsid w:val="00E30761"/>
    <w:rsid w:val="00E4181D"/>
    <w:rsid w:val="00E44D60"/>
    <w:rsid w:val="00E4768B"/>
    <w:rsid w:val="00E50E68"/>
    <w:rsid w:val="00E5100C"/>
    <w:rsid w:val="00E62EFF"/>
    <w:rsid w:val="00E70689"/>
    <w:rsid w:val="00E83B11"/>
    <w:rsid w:val="00E9028B"/>
    <w:rsid w:val="00E96149"/>
    <w:rsid w:val="00EA255A"/>
    <w:rsid w:val="00EA6E09"/>
    <w:rsid w:val="00EB2281"/>
    <w:rsid w:val="00EE01FA"/>
    <w:rsid w:val="00EE7AFD"/>
    <w:rsid w:val="00EF4EE2"/>
    <w:rsid w:val="00EF7580"/>
    <w:rsid w:val="00F11814"/>
    <w:rsid w:val="00F304C0"/>
    <w:rsid w:val="00F30C27"/>
    <w:rsid w:val="00F32FCB"/>
    <w:rsid w:val="00F33D89"/>
    <w:rsid w:val="00F4025F"/>
    <w:rsid w:val="00F419FA"/>
    <w:rsid w:val="00F4370F"/>
    <w:rsid w:val="00F44005"/>
    <w:rsid w:val="00F722F4"/>
    <w:rsid w:val="00F90670"/>
    <w:rsid w:val="00F949B0"/>
    <w:rsid w:val="00FA139E"/>
    <w:rsid w:val="00FB1E37"/>
    <w:rsid w:val="00FE02B8"/>
    <w:rsid w:val="00FE6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able of figures" w:semiHidden="0"/>
    <w:lsdException w:name="annotation reference" w:semiHidden="0"/>
    <w:lsdException w:name="page number" w:semiHidden="0" w:unhideWhenUsed="0"/>
    <w:lsdException w:name="Title" w:semiHidden="0" w:uiPriority="0" w:unhideWhenUsed="0" w:qFormat="1"/>
    <w:lsdException w:name="Default Paragraph Font" w:semiHidden="0"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semiHidden="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annotation subject" w:semiHidden="0"/>
    <w:lsdException w:name="Balloon Text" w:semiHidden="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E7"/>
    <w:rPr>
      <w:rFonts w:ascii="Times New Roman" w:eastAsia="Times New Roman" w:hAnsi="Times New Roman"/>
      <w:sz w:val="24"/>
      <w:szCs w:val="24"/>
    </w:rPr>
  </w:style>
  <w:style w:type="paragraph" w:styleId="Heading1">
    <w:name w:val="heading 1"/>
    <w:basedOn w:val="Normal"/>
    <w:next w:val="Normal"/>
    <w:link w:val="Heading1Char"/>
    <w:uiPriority w:val="9"/>
    <w:qFormat/>
    <w:rsid w:val="00BD04E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D1D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D1D0F"/>
    <w:pPr>
      <w:keepNext/>
      <w:tabs>
        <w:tab w:val="left" w:pos="1260"/>
      </w:tabs>
      <w:ind w:left="720"/>
      <w:jc w:val="both"/>
      <w:outlineLvl w:val="2"/>
    </w:pPr>
    <w:rPr>
      <w:szCs w:val="20"/>
    </w:rPr>
  </w:style>
  <w:style w:type="paragraph" w:styleId="Heading4">
    <w:name w:val="heading 4"/>
    <w:basedOn w:val="Normal"/>
    <w:next w:val="Normal"/>
    <w:link w:val="Heading4Char"/>
    <w:uiPriority w:val="9"/>
    <w:qFormat/>
    <w:rsid w:val="002D1D0F"/>
    <w:pPr>
      <w:keepNext/>
      <w:jc w:val="both"/>
      <w:outlineLvl w:val="3"/>
    </w:pPr>
    <w:rPr>
      <w:b/>
      <w:bCs/>
      <w:szCs w:val="20"/>
    </w:rPr>
  </w:style>
  <w:style w:type="paragraph" w:styleId="Heading5">
    <w:name w:val="heading 5"/>
    <w:basedOn w:val="Normal"/>
    <w:next w:val="Normal"/>
    <w:link w:val="Heading5Char"/>
    <w:qFormat/>
    <w:rsid w:val="002D1D0F"/>
    <w:pPr>
      <w:keepNext/>
      <w:numPr>
        <w:numId w:val="21"/>
      </w:numPr>
      <w:outlineLvl w:val="4"/>
    </w:pPr>
    <w:rPr>
      <w:b/>
      <w:bCs/>
      <w:szCs w:val="20"/>
    </w:rPr>
  </w:style>
  <w:style w:type="paragraph" w:styleId="Heading6">
    <w:name w:val="heading 6"/>
    <w:basedOn w:val="Normal"/>
    <w:next w:val="Normal"/>
    <w:link w:val="Heading6Char"/>
    <w:qFormat/>
    <w:rsid w:val="00BD04E7"/>
    <w:p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qFormat/>
    <w:rsid w:val="002D1D0F"/>
    <w:pPr>
      <w:keepNext/>
      <w:tabs>
        <w:tab w:val="left" w:pos="1260"/>
        <w:tab w:val="left" w:pos="1350"/>
      </w:tabs>
      <w:spacing w:line="360" w:lineRule="auto"/>
      <w:ind w:left="1080" w:hanging="1080"/>
      <w:jc w:val="both"/>
      <w:outlineLvl w:val="6"/>
    </w:pPr>
    <w:rPr>
      <w:szCs w:val="20"/>
    </w:rPr>
  </w:style>
  <w:style w:type="paragraph" w:styleId="Heading8">
    <w:name w:val="heading 8"/>
    <w:basedOn w:val="Normal"/>
    <w:next w:val="Normal"/>
    <w:link w:val="Heading8Char"/>
    <w:unhideWhenUsed/>
    <w:qFormat/>
    <w:rsid w:val="002D1D0F"/>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rsid w:val="00BD04E7"/>
    <w:rPr>
      <w:color w:val="800080"/>
      <w:u w:val="single"/>
    </w:rPr>
  </w:style>
  <w:style w:type="character" w:styleId="PageNumber">
    <w:name w:val="page number"/>
    <w:basedOn w:val="DefaultParagraphFont"/>
    <w:uiPriority w:val="99"/>
    <w:rsid w:val="00BD04E7"/>
  </w:style>
  <w:style w:type="character" w:styleId="CommentReference">
    <w:name w:val="annotation reference"/>
    <w:basedOn w:val="DefaultParagraphFont"/>
    <w:uiPriority w:val="99"/>
    <w:unhideWhenUsed/>
    <w:rsid w:val="00BD04E7"/>
    <w:rPr>
      <w:sz w:val="16"/>
      <w:szCs w:val="16"/>
    </w:rPr>
  </w:style>
  <w:style w:type="character" w:styleId="Emphasis">
    <w:name w:val="Emphasis"/>
    <w:basedOn w:val="DefaultParagraphFont"/>
    <w:uiPriority w:val="20"/>
    <w:qFormat/>
    <w:rsid w:val="00BD04E7"/>
    <w:rPr>
      <w:i/>
      <w:iCs/>
    </w:rPr>
  </w:style>
  <w:style w:type="character" w:styleId="Hyperlink">
    <w:name w:val="Hyperlink"/>
    <w:basedOn w:val="DefaultParagraphFont"/>
    <w:uiPriority w:val="99"/>
    <w:unhideWhenUsed/>
    <w:rsid w:val="00BD04E7"/>
    <w:rPr>
      <w:color w:val="0000FF"/>
      <w:u w:val="single"/>
    </w:rPr>
  </w:style>
  <w:style w:type="character" w:customStyle="1" w:styleId="BodyTextIndent3Char">
    <w:name w:val="Body Text Indent 3 Char"/>
    <w:link w:val="BodyTextIndent3"/>
    <w:uiPriority w:val="99"/>
    <w:rsid w:val="00BD04E7"/>
    <w:rPr>
      <w:rFonts w:ascii="Times New Roman" w:eastAsia="Times New Roman" w:hAnsi="Times New Roman"/>
      <w:sz w:val="16"/>
      <w:szCs w:val="16"/>
    </w:rPr>
  </w:style>
  <w:style w:type="character" w:customStyle="1" w:styleId="BalloonTextChar">
    <w:name w:val="Balloon Text Char"/>
    <w:basedOn w:val="DefaultParagraphFont"/>
    <w:link w:val="BalloonText"/>
    <w:uiPriority w:val="99"/>
    <w:rsid w:val="00BD04E7"/>
    <w:rPr>
      <w:rFonts w:ascii="Tahoma" w:eastAsia="Times New Roman" w:hAnsi="Tahoma" w:cs="Tahoma"/>
      <w:sz w:val="16"/>
      <w:szCs w:val="16"/>
    </w:rPr>
  </w:style>
  <w:style w:type="character" w:customStyle="1" w:styleId="CommentTextChar">
    <w:name w:val="Comment Text Char"/>
    <w:basedOn w:val="DefaultParagraphFont"/>
    <w:link w:val="CommentText"/>
    <w:uiPriority w:val="99"/>
    <w:rsid w:val="00BD04E7"/>
    <w:rPr>
      <w:rFonts w:ascii="Times New Roman" w:eastAsia="Times New Roman" w:hAnsi="Times New Roman"/>
    </w:rPr>
  </w:style>
  <w:style w:type="character" w:customStyle="1" w:styleId="BodyTextIndent3Char1">
    <w:name w:val="Body Text Indent 3 Char1"/>
    <w:basedOn w:val="DefaultParagraphFont"/>
    <w:link w:val="BodyTextIndent3"/>
    <w:uiPriority w:val="99"/>
    <w:semiHidden/>
    <w:rsid w:val="00BD04E7"/>
    <w:rPr>
      <w:rFonts w:ascii="Times New Roman" w:eastAsia="Times New Roman" w:hAnsi="Times New Roman"/>
      <w:sz w:val="16"/>
      <w:szCs w:val="16"/>
    </w:rPr>
  </w:style>
  <w:style w:type="character" w:customStyle="1" w:styleId="TitleChar">
    <w:name w:val="Title Char"/>
    <w:link w:val="Title"/>
    <w:rsid w:val="00BD04E7"/>
    <w:rPr>
      <w:rFonts w:ascii="Cambria" w:eastAsia="Times New Roman" w:hAnsi="Cambria"/>
      <w:b/>
      <w:bCs/>
      <w:kern w:val="28"/>
      <w:sz w:val="32"/>
      <w:szCs w:val="32"/>
    </w:rPr>
  </w:style>
  <w:style w:type="character" w:customStyle="1" w:styleId="HeaderChar">
    <w:name w:val="Header Char"/>
    <w:basedOn w:val="DefaultParagraphFont"/>
    <w:link w:val="Header"/>
    <w:uiPriority w:val="99"/>
    <w:rsid w:val="00BD04E7"/>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rsid w:val="00BD04E7"/>
    <w:rPr>
      <w:b/>
      <w:bCs/>
    </w:rPr>
  </w:style>
  <w:style w:type="character" w:customStyle="1" w:styleId="PlainTextChar1">
    <w:name w:val="Plain Text Char1"/>
    <w:basedOn w:val="DefaultParagraphFont"/>
    <w:link w:val="PlainText"/>
    <w:uiPriority w:val="99"/>
    <w:semiHidden/>
    <w:rsid w:val="00BD04E7"/>
    <w:rPr>
      <w:rFonts w:ascii="Courier New" w:eastAsia="Times New Roman" w:hAnsi="Courier New" w:cs="Courier New"/>
    </w:rPr>
  </w:style>
  <w:style w:type="character" w:customStyle="1" w:styleId="Heading6Char">
    <w:name w:val="Heading 6 Char"/>
    <w:basedOn w:val="DefaultParagraphFont"/>
    <w:link w:val="Heading6"/>
    <w:rsid w:val="00BD04E7"/>
    <w:rPr>
      <w:rFonts w:eastAsia="Times New Roman"/>
      <w:b/>
      <w:bCs/>
      <w:sz w:val="22"/>
      <w:szCs w:val="22"/>
    </w:rPr>
  </w:style>
  <w:style w:type="character" w:customStyle="1" w:styleId="FooterChar">
    <w:name w:val="Footer Char"/>
    <w:basedOn w:val="DefaultParagraphFont"/>
    <w:link w:val="Footer"/>
    <w:uiPriority w:val="99"/>
    <w:rsid w:val="00BD04E7"/>
    <w:rPr>
      <w:rFonts w:ascii="Times New Roman" w:eastAsia="Times New Roman" w:hAnsi="Times New Roman" w:cs="Times New Roman"/>
      <w:sz w:val="24"/>
      <w:szCs w:val="24"/>
    </w:rPr>
  </w:style>
  <w:style w:type="character" w:customStyle="1" w:styleId="st">
    <w:name w:val="st"/>
    <w:basedOn w:val="DefaultParagraphFont"/>
    <w:rsid w:val="00BD04E7"/>
  </w:style>
  <w:style w:type="character" w:customStyle="1" w:styleId="Heading1Char">
    <w:name w:val="Heading 1 Char"/>
    <w:basedOn w:val="DefaultParagraphFont"/>
    <w:link w:val="Heading1"/>
    <w:uiPriority w:val="9"/>
    <w:rsid w:val="00BD04E7"/>
    <w:rPr>
      <w:rFonts w:ascii="Cambria" w:eastAsia="Times New Roman" w:hAnsi="Cambria"/>
      <w:b/>
      <w:bCs/>
      <w:kern w:val="32"/>
      <w:sz w:val="32"/>
      <w:szCs w:val="32"/>
    </w:rPr>
  </w:style>
  <w:style w:type="character" w:customStyle="1" w:styleId="TitleChar1">
    <w:name w:val="Title Char1"/>
    <w:basedOn w:val="DefaultParagraphFont"/>
    <w:link w:val="Title"/>
    <w:uiPriority w:val="10"/>
    <w:rsid w:val="00BD04E7"/>
    <w:rPr>
      <w:rFonts w:ascii="Cambria" w:eastAsia="Times New Roman" w:hAnsi="Cambria" w:cs="Times New Roman"/>
      <w:b/>
      <w:bCs/>
      <w:kern w:val="28"/>
      <w:sz w:val="32"/>
      <w:szCs w:val="32"/>
    </w:rPr>
  </w:style>
  <w:style w:type="character" w:customStyle="1" w:styleId="PlainTextChar">
    <w:name w:val="Plain Text Char"/>
    <w:link w:val="PlainText"/>
    <w:rsid w:val="00BD04E7"/>
    <w:rPr>
      <w:rFonts w:ascii="Consolas" w:hAnsi="Consolas" w:cs="Consolas"/>
      <w:sz w:val="21"/>
      <w:szCs w:val="21"/>
    </w:rPr>
  </w:style>
  <w:style w:type="character" w:customStyle="1" w:styleId="ListParagraphChar">
    <w:name w:val="List Paragraph Char"/>
    <w:link w:val="ListParagraph"/>
    <w:uiPriority w:val="34"/>
    <w:locked/>
    <w:rsid w:val="00BD04E7"/>
    <w:rPr>
      <w:rFonts w:ascii="Times New Roman" w:eastAsia="Times New Roman" w:hAnsi="Times New Roman"/>
      <w:sz w:val="24"/>
      <w:szCs w:val="24"/>
    </w:rPr>
  </w:style>
  <w:style w:type="paragraph" w:styleId="Header">
    <w:name w:val="header"/>
    <w:basedOn w:val="Normal"/>
    <w:link w:val="HeaderChar"/>
    <w:uiPriority w:val="99"/>
    <w:unhideWhenUsed/>
    <w:rsid w:val="00BD04E7"/>
    <w:pPr>
      <w:tabs>
        <w:tab w:val="center" w:pos="4513"/>
        <w:tab w:val="right" w:pos="9026"/>
      </w:tabs>
    </w:pPr>
  </w:style>
  <w:style w:type="paragraph" w:customStyle="1" w:styleId="xl72">
    <w:name w:val="xl72"/>
    <w:basedOn w:val="Normal"/>
    <w:rsid w:val="00BD04E7"/>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CommentSubject">
    <w:name w:val="annotation subject"/>
    <w:basedOn w:val="CommentText"/>
    <w:next w:val="CommentText"/>
    <w:link w:val="CommentSubjectChar"/>
    <w:uiPriority w:val="99"/>
    <w:unhideWhenUsed/>
    <w:rsid w:val="00BD04E7"/>
    <w:rPr>
      <w:b/>
      <w:bCs/>
    </w:rPr>
  </w:style>
  <w:style w:type="paragraph" w:styleId="Footer">
    <w:name w:val="footer"/>
    <w:basedOn w:val="Normal"/>
    <w:link w:val="FooterChar"/>
    <w:uiPriority w:val="99"/>
    <w:unhideWhenUsed/>
    <w:rsid w:val="00BD04E7"/>
    <w:pPr>
      <w:tabs>
        <w:tab w:val="center" w:pos="4513"/>
        <w:tab w:val="right" w:pos="9026"/>
      </w:tabs>
    </w:pPr>
  </w:style>
  <w:style w:type="paragraph" w:styleId="CommentText">
    <w:name w:val="annotation text"/>
    <w:basedOn w:val="Normal"/>
    <w:link w:val="CommentTextChar"/>
    <w:uiPriority w:val="99"/>
    <w:unhideWhenUsed/>
    <w:rsid w:val="00BD04E7"/>
    <w:pPr>
      <w:spacing w:after="200" w:line="276" w:lineRule="auto"/>
    </w:pPr>
    <w:rPr>
      <w:sz w:val="20"/>
      <w:szCs w:val="20"/>
    </w:rPr>
  </w:style>
  <w:style w:type="paragraph" w:styleId="BalloonText">
    <w:name w:val="Balloon Text"/>
    <w:basedOn w:val="Normal"/>
    <w:link w:val="BalloonTextChar"/>
    <w:uiPriority w:val="99"/>
    <w:unhideWhenUsed/>
    <w:rsid w:val="00BD04E7"/>
    <w:rPr>
      <w:rFonts w:ascii="Tahoma" w:hAnsi="Tahoma" w:cs="Tahoma"/>
      <w:sz w:val="16"/>
      <w:szCs w:val="16"/>
    </w:rPr>
  </w:style>
  <w:style w:type="paragraph" w:styleId="BodyTextIndent3">
    <w:name w:val="Body Text Indent 3"/>
    <w:basedOn w:val="Normal"/>
    <w:link w:val="BodyTextIndent3Char1"/>
    <w:uiPriority w:val="99"/>
    <w:rsid w:val="00BD04E7"/>
    <w:pPr>
      <w:spacing w:after="120"/>
      <w:ind w:left="360"/>
    </w:pPr>
    <w:rPr>
      <w:sz w:val="16"/>
      <w:szCs w:val="16"/>
    </w:rPr>
  </w:style>
  <w:style w:type="paragraph" w:customStyle="1" w:styleId="xl79">
    <w:name w:val="xl79"/>
    <w:basedOn w:val="Normal"/>
    <w:rsid w:val="00BD04E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67">
    <w:name w:val="xl67"/>
    <w:basedOn w:val="Normal"/>
    <w:rsid w:val="00BD04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id-ID" w:eastAsia="id-ID"/>
    </w:rPr>
  </w:style>
  <w:style w:type="paragraph" w:customStyle="1" w:styleId="xl68">
    <w:name w:val="xl68"/>
    <w:basedOn w:val="Normal"/>
    <w:rsid w:val="00BD04E7"/>
    <w:pPr>
      <w:spacing w:before="100" w:beforeAutospacing="1" w:after="100" w:afterAutospacing="1"/>
      <w:textAlignment w:val="center"/>
    </w:pPr>
    <w:rPr>
      <w:rFonts w:ascii="Arial" w:hAnsi="Arial" w:cs="Arial"/>
      <w:b/>
      <w:bCs/>
      <w:lang w:val="id-ID" w:eastAsia="id-ID"/>
    </w:rPr>
  </w:style>
  <w:style w:type="paragraph" w:customStyle="1" w:styleId="xl73">
    <w:name w:val="xl73"/>
    <w:basedOn w:val="Normal"/>
    <w:rsid w:val="00BD04E7"/>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NormalWeb">
    <w:name w:val="Normal (Web)"/>
    <w:basedOn w:val="Normal"/>
    <w:uiPriority w:val="99"/>
    <w:rsid w:val="00BD04E7"/>
    <w:pPr>
      <w:spacing w:before="100" w:beforeAutospacing="1" w:after="100" w:afterAutospacing="1" w:line="276" w:lineRule="auto"/>
    </w:pPr>
  </w:style>
  <w:style w:type="paragraph" w:customStyle="1" w:styleId="xl82">
    <w:name w:val="xl82"/>
    <w:basedOn w:val="Normal"/>
    <w:rsid w:val="00BD04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id-ID" w:eastAsia="id-ID"/>
    </w:rPr>
  </w:style>
  <w:style w:type="paragraph" w:customStyle="1" w:styleId="xl66">
    <w:name w:val="xl66"/>
    <w:basedOn w:val="Normal"/>
    <w:rsid w:val="00BD04E7"/>
    <w:pPr>
      <w:spacing w:before="100" w:beforeAutospacing="1" w:after="100" w:afterAutospacing="1"/>
    </w:pPr>
    <w:rPr>
      <w:rFonts w:ascii="Arial" w:hAnsi="Arial" w:cs="Arial"/>
      <w:lang w:val="id-ID" w:eastAsia="id-ID"/>
    </w:rPr>
  </w:style>
  <w:style w:type="paragraph" w:customStyle="1" w:styleId="xl65">
    <w:name w:val="xl65"/>
    <w:basedOn w:val="Normal"/>
    <w:rsid w:val="00BD04E7"/>
    <w:pPr>
      <w:spacing w:before="100" w:beforeAutospacing="1" w:after="100" w:afterAutospacing="1"/>
      <w:jc w:val="center"/>
    </w:pPr>
    <w:rPr>
      <w:rFonts w:ascii="Arial" w:hAnsi="Arial" w:cs="Arial"/>
      <w:lang w:val="id-ID" w:eastAsia="id-ID"/>
    </w:rPr>
  </w:style>
  <w:style w:type="paragraph" w:styleId="PlainText">
    <w:name w:val="Plain Text"/>
    <w:basedOn w:val="Normal"/>
    <w:link w:val="PlainTextChar"/>
    <w:rsid w:val="00BD04E7"/>
    <w:rPr>
      <w:rFonts w:ascii="Consolas" w:eastAsia="Calibri" w:hAnsi="Consolas"/>
      <w:sz w:val="21"/>
      <w:szCs w:val="21"/>
    </w:rPr>
  </w:style>
  <w:style w:type="paragraph" w:customStyle="1" w:styleId="xl70">
    <w:name w:val="xl70"/>
    <w:basedOn w:val="Normal"/>
    <w:rsid w:val="00BD04E7"/>
    <w:pPr>
      <w:pBdr>
        <w:top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8">
    <w:name w:val="xl78"/>
    <w:basedOn w:val="Normal"/>
    <w:rsid w:val="00BD04E7"/>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TableofFigures">
    <w:name w:val="table of figures"/>
    <w:basedOn w:val="Normal"/>
    <w:next w:val="Normal"/>
    <w:uiPriority w:val="99"/>
    <w:unhideWhenUsed/>
    <w:rsid w:val="00BD04E7"/>
    <w:pPr>
      <w:spacing w:after="200" w:line="276" w:lineRule="auto"/>
    </w:pPr>
    <w:rPr>
      <w:rFonts w:ascii="Calibri" w:eastAsia="Calibri" w:hAnsi="Calibri"/>
      <w:sz w:val="22"/>
      <w:szCs w:val="22"/>
    </w:rPr>
  </w:style>
  <w:style w:type="paragraph" w:customStyle="1" w:styleId="xl71">
    <w:name w:val="xl71"/>
    <w:basedOn w:val="Normal"/>
    <w:rsid w:val="00BD04E7"/>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Title">
    <w:name w:val="Title"/>
    <w:basedOn w:val="Normal"/>
    <w:next w:val="Normal"/>
    <w:link w:val="TitleChar1"/>
    <w:qFormat/>
    <w:rsid w:val="00BD04E7"/>
    <w:pPr>
      <w:spacing w:before="240" w:after="60"/>
      <w:jc w:val="center"/>
      <w:outlineLvl w:val="0"/>
    </w:pPr>
    <w:rPr>
      <w:rFonts w:ascii="Cambria" w:hAnsi="Cambria"/>
      <w:b/>
      <w:bCs/>
      <w:kern w:val="28"/>
      <w:sz w:val="32"/>
      <w:szCs w:val="32"/>
    </w:rPr>
  </w:style>
  <w:style w:type="paragraph" w:customStyle="1" w:styleId="xl83">
    <w:name w:val="xl83"/>
    <w:basedOn w:val="Normal"/>
    <w:rsid w:val="00BD04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8"/>
      <w:szCs w:val="18"/>
      <w:lang w:val="id-ID" w:eastAsia="id-ID"/>
    </w:rPr>
  </w:style>
  <w:style w:type="paragraph" w:customStyle="1" w:styleId="xl75">
    <w:name w:val="xl75"/>
    <w:basedOn w:val="Normal"/>
    <w:rsid w:val="00BD04E7"/>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0">
    <w:name w:val="xl80"/>
    <w:basedOn w:val="Normal"/>
    <w:rsid w:val="00BD04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id-ID" w:eastAsia="id-ID"/>
    </w:rPr>
  </w:style>
  <w:style w:type="paragraph" w:customStyle="1" w:styleId="xl69">
    <w:name w:val="xl69"/>
    <w:basedOn w:val="Normal"/>
    <w:rsid w:val="00BD04E7"/>
    <w:pPr>
      <w:spacing w:before="100" w:beforeAutospacing="1" w:after="100" w:afterAutospacing="1"/>
      <w:jc w:val="center"/>
      <w:textAlignment w:val="center"/>
    </w:pPr>
    <w:rPr>
      <w:rFonts w:ascii="Arial" w:hAnsi="Arial" w:cs="Arial"/>
      <w:sz w:val="16"/>
      <w:szCs w:val="16"/>
      <w:lang w:val="id-ID" w:eastAsia="id-ID"/>
    </w:rPr>
  </w:style>
  <w:style w:type="paragraph" w:styleId="ListParagraph">
    <w:name w:val="List Paragraph"/>
    <w:basedOn w:val="Normal"/>
    <w:link w:val="ListParagraphChar"/>
    <w:uiPriority w:val="34"/>
    <w:qFormat/>
    <w:rsid w:val="00BD04E7"/>
    <w:pPr>
      <w:ind w:left="720"/>
    </w:pPr>
  </w:style>
  <w:style w:type="paragraph" w:customStyle="1" w:styleId="xl74">
    <w:name w:val="xl74"/>
    <w:basedOn w:val="Normal"/>
    <w:rsid w:val="00BD04E7"/>
    <w:pPr>
      <w:pBdr>
        <w:top w:val="single" w:sz="4" w:space="0" w:color="auto"/>
        <w:bottom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7">
    <w:name w:val="xl77"/>
    <w:basedOn w:val="Normal"/>
    <w:rsid w:val="00BD04E7"/>
    <w:pPr>
      <w:pBdr>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5">
    <w:name w:val="xl85"/>
    <w:basedOn w:val="Normal"/>
    <w:rsid w:val="00BD04E7"/>
    <w:pPr>
      <w:pBdr>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1">
    <w:name w:val="xl81"/>
    <w:basedOn w:val="Normal"/>
    <w:rsid w:val="00BD04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lang w:val="id-ID" w:eastAsia="id-ID"/>
    </w:rPr>
  </w:style>
  <w:style w:type="paragraph" w:customStyle="1" w:styleId="Default">
    <w:name w:val="Default"/>
    <w:rsid w:val="00BD04E7"/>
    <w:pPr>
      <w:autoSpaceDE w:val="0"/>
      <w:autoSpaceDN w:val="0"/>
      <w:adjustRightInd w:val="0"/>
      <w:spacing w:after="200" w:line="276" w:lineRule="auto"/>
    </w:pPr>
    <w:rPr>
      <w:rFonts w:ascii="Times New Roman" w:eastAsia="Times New Roman" w:hAnsi="Times New Roman" w:cs="Calibri"/>
      <w:color w:val="000000"/>
      <w:sz w:val="24"/>
      <w:szCs w:val="24"/>
      <w:lang w:eastAsia="zh-CN"/>
    </w:rPr>
  </w:style>
  <w:style w:type="paragraph" w:customStyle="1" w:styleId="xl84">
    <w:name w:val="xl84"/>
    <w:basedOn w:val="Normal"/>
    <w:rsid w:val="00BD04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id-ID" w:eastAsia="id-ID"/>
    </w:rPr>
  </w:style>
  <w:style w:type="paragraph" w:customStyle="1" w:styleId="xl76">
    <w:name w:val="xl76"/>
    <w:basedOn w:val="Normal"/>
    <w:rsid w:val="00BD04E7"/>
    <w:pPr>
      <w:pBdr>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ListParagraph1">
    <w:name w:val="List Paragraph1"/>
    <w:basedOn w:val="Normal"/>
    <w:qFormat/>
    <w:rsid w:val="00BD04E7"/>
    <w:pPr>
      <w:spacing w:after="200" w:line="276" w:lineRule="auto"/>
      <w:ind w:left="720"/>
    </w:pPr>
  </w:style>
  <w:style w:type="table" w:styleId="TableGrid">
    <w:name w:val="Table Grid"/>
    <w:basedOn w:val="TableNormal"/>
    <w:uiPriority w:val="59"/>
    <w:rsid w:val="00A1351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21B5E"/>
    <w:pPr>
      <w:spacing w:after="120"/>
    </w:pPr>
    <w:rPr>
      <w:rFonts w:eastAsia="Calibri"/>
      <w:sz w:val="20"/>
      <w:szCs w:val="20"/>
    </w:rPr>
  </w:style>
  <w:style w:type="character" w:customStyle="1" w:styleId="BodyTextChar">
    <w:name w:val="Body Text Char"/>
    <w:basedOn w:val="DefaultParagraphFont"/>
    <w:link w:val="BodyText"/>
    <w:uiPriority w:val="99"/>
    <w:rsid w:val="00D21B5E"/>
    <w:rPr>
      <w:rFonts w:ascii="Times New Roman" w:eastAsia="Calibri" w:hAnsi="Times New Roman" w:cs="Times New Roman"/>
      <w:lang w:val="en-US" w:eastAsia="en-US"/>
    </w:rPr>
  </w:style>
  <w:style w:type="character" w:customStyle="1" w:styleId="Heading2Char">
    <w:name w:val="Heading 2 Char"/>
    <w:basedOn w:val="DefaultParagraphFont"/>
    <w:link w:val="Heading2"/>
    <w:uiPriority w:val="9"/>
    <w:rsid w:val="002D1D0F"/>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rsid w:val="002D1D0F"/>
    <w:rPr>
      <w:rFonts w:ascii="Times New Roman" w:eastAsia="Times New Roman" w:hAnsi="Times New Roman"/>
      <w:sz w:val="24"/>
      <w:lang w:val="en-US" w:eastAsia="en-US"/>
    </w:rPr>
  </w:style>
  <w:style w:type="character" w:customStyle="1" w:styleId="Heading4Char">
    <w:name w:val="Heading 4 Char"/>
    <w:basedOn w:val="DefaultParagraphFont"/>
    <w:link w:val="Heading4"/>
    <w:uiPriority w:val="9"/>
    <w:rsid w:val="002D1D0F"/>
    <w:rPr>
      <w:rFonts w:ascii="Times New Roman" w:eastAsia="Times New Roman" w:hAnsi="Times New Roman"/>
      <w:b/>
      <w:bCs/>
      <w:sz w:val="24"/>
      <w:lang w:val="en-US" w:eastAsia="en-US"/>
    </w:rPr>
  </w:style>
  <w:style w:type="character" w:customStyle="1" w:styleId="Heading5Char">
    <w:name w:val="Heading 5 Char"/>
    <w:basedOn w:val="DefaultParagraphFont"/>
    <w:link w:val="Heading5"/>
    <w:rsid w:val="002D1D0F"/>
    <w:rPr>
      <w:rFonts w:ascii="Times New Roman" w:eastAsia="Times New Roman" w:hAnsi="Times New Roman"/>
      <w:b/>
      <w:bCs/>
      <w:sz w:val="24"/>
      <w:lang w:val="en-US" w:eastAsia="en-US"/>
    </w:rPr>
  </w:style>
  <w:style w:type="character" w:customStyle="1" w:styleId="Heading7Char">
    <w:name w:val="Heading 7 Char"/>
    <w:basedOn w:val="DefaultParagraphFont"/>
    <w:link w:val="Heading7"/>
    <w:rsid w:val="002D1D0F"/>
    <w:rPr>
      <w:rFonts w:ascii="Times New Roman" w:eastAsia="Times New Roman" w:hAnsi="Times New Roman"/>
      <w:sz w:val="24"/>
      <w:lang w:val="en-US" w:eastAsia="en-US"/>
    </w:rPr>
  </w:style>
  <w:style w:type="character" w:customStyle="1" w:styleId="Heading8Char">
    <w:name w:val="Heading 8 Char"/>
    <w:basedOn w:val="DefaultParagraphFont"/>
    <w:link w:val="Heading8"/>
    <w:rsid w:val="002D1D0F"/>
    <w:rPr>
      <w:rFonts w:ascii="Cambria" w:eastAsia="Times New Roman" w:hAnsi="Cambria" w:cs="Times New Roman"/>
      <w:color w:val="404040"/>
      <w:lang w:val="en-US" w:eastAsia="en-US"/>
    </w:rPr>
  </w:style>
  <w:style w:type="paragraph" w:styleId="BodyTextIndent">
    <w:name w:val="Body Text Indent"/>
    <w:basedOn w:val="Normal"/>
    <w:link w:val="BodyTextIndentChar"/>
    <w:rsid w:val="002D1D0F"/>
    <w:pPr>
      <w:ind w:left="270"/>
      <w:jc w:val="both"/>
    </w:pPr>
    <w:rPr>
      <w:sz w:val="20"/>
      <w:szCs w:val="20"/>
    </w:rPr>
  </w:style>
  <w:style w:type="character" w:customStyle="1" w:styleId="BodyTextIndentChar">
    <w:name w:val="Body Text Indent Char"/>
    <w:basedOn w:val="DefaultParagraphFont"/>
    <w:link w:val="BodyTextIndent"/>
    <w:rsid w:val="002D1D0F"/>
    <w:rPr>
      <w:rFonts w:ascii="Times New Roman" w:eastAsia="Times New Roman" w:hAnsi="Times New Roman"/>
      <w:lang w:val="en-US" w:eastAsia="en-US"/>
    </w:rPr>
  </w:style>
  <w:style w:type="paragraph" w:styleId="BodyText2">
    <w:name w:val="Body Text 2"/>
    <w:basedOn w:val="Normal"/>
    <w:link w:val="BodyText2Char"/>
    <w:unhideWhenUsed/>
    <w:rsid w:val="002D1D0F"/>
    <w:pPr>
      <w:spacing w:after="120" w:line="480" w:lineRule="auto"/>
    </w:pPr>
    <w:rPr>
      <w:rFonts w:eastAsia="Calibri"/>
      <w:sz w:val="20"/>
      <w:szCs w:val="20"/>
    </w:rPr>
  </w:style>
  <w:style w:type="character" w:customStyle="1" w:styleId="BodyText2Char">
    <w:name w:val="Body Text 2 Char"/>
    <w:basedOn w:val="DefaultParagraphFont"/>
    <w:link w:val="BodyText2"/>
    <w:rsid w:val="002D1D0F"/>
    <w:rPr>
      <w:rFonts w:ascii="Times New Roman" w:eastAsia="Calibri" w:hAnsi="Times New Roman" w:cs="Times New Roman"/>
      <w:lang w:val="en-US" w:eastAsia="en-US"/>
    </w:rPr>
  </w:style>
  <w:style w:type="paragraph" w:styleId="BodyTextIndent2">
    <w:name w:val="Body Text Indent 2"/>
    <w:basedOn w:val="Normal"/>
    <w:link w:val="BodyTextIndent2Char"/>
    <w:unhideWhenUsed/>
    <w:rsid w:val="002D1D0F"/>
    <w:pPr>
      <w:spacing w:after="120" w:line="480" w:lineRule="auto"/>
      <w:ind w:left="360"/>
    </w:pPr>
    <w:rPr>
      <w:rFonts w:eastAsia="Calibri"/>
      <w:sz w:val="20"/>
      <w:szCs w:val="20"/>
    </w:rPr>
  </w:style>
  <w:style w:type="character" w:customStyle="1" w:styleId="BodyTextIndent2Char">
    <w:name w:val="Body Text Indent 2 Char"/>
    <w:basedOn w:val="DefaultParagraphFont"/>
    <w:link w:val="BodyTextIndent2"/>
    <w:rsid w:val="002D1D0F"/>
    <w:rPr>
      <w:rFonts w:ascii="Times New Roman" w:eastAsia="Calibri" w:hAnsi="Times New Roman" w:cs="Times New Roman"/>
      <w:lang w:val="en-US" w:eastAsia="en-US"/>
    </w:rPr>
  </w:style>
  <w:style w:type="paragraph" w:styleId="BodyText3">
    <w:name w:val="Body Text 3"/>
    <w:basedOn w:val="Normal"/>
    <w:link w:val="BodyText3Char"/>
    <w:rsid w:val="002D1D0F"/>
    <w:pPr>
      <w:spacing w:after="120"/>
    </w:pPr>
    <w:rPr>
      <w:sz w:val="16"/>
      <w:szCs w:val="16"/>
    </w:rPr>
  </w:style>
  <w:style w:type="character" w:customStyle="1" w:styleId="BodyText3Char">
    <w:name w:val="Body Text 3 Char"/>
    <w:basedOn w:val="DefaultParagraphFont"/>
    <w:link w:val="BodyText3"/>
    <w:rsid w:val="002D1D0F"/>
    <w:rPr>
      <w:rFonts w:ascii="Times New Roman" w:eastAsia="Times New Roman" w:hAnsi="Times New Roman"/>
      <w:sz w:val="16"/>
      <w:szCs w:val="16"/>
      <w:lang w:val="en-US" w:eastAsia="en-US"/>
    </w:rPr>
  </w:style>
  <w:style w:type="numbering" w:customStyle="1" w:styleId="NoList1">
    <w:name w:val="No List1"/>
    <w:next w:val="NoList"/>
    <w:semiHidden/>
    <w:rsid w:val="002D1D0F"/>
  </w:style>
  <w:style w:type="paragraph" w:customStyle="1" w:styleId="xl24">
    <w:name w:val="xl24"/>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25">
    <w:name w:val="xl2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26">
    <w:name w:val="xl2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27">
    <w:name w:val="xl27"/>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28">
    <w:name w:val="xl2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29">
    <w:name w:val="xl29"/>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rPr>
  </w:style>
  <w:style w:type="paragraph" w:customStyle="1" w:styleId="xl30">
    <w:name w:val="xl30"/>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31">
    <w:name w:val="xl3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2">
    <w:name w:val="xl32"/>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3">
    <w:name w:val="xl33"/>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34">
    <w:name w:val="xl34"/>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rPr>
  </w:style>
  <w:style w:type="paragraph" w:customStyle="1" w:styleId="xl35">
    <w:name w:val="xl35"/>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36">
    <w:name w:val="xl3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7">
    <w:name w:val="xl37"/>
    <w:basedOn w:val="Normal"/>
    <w:rsid w:val="002D1D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hAnsi="Tahoma" w:cs="Tahoma"/>
      <w:sz w:val="18"/>
      <w:szCs w:val="18"/>
    </w:rPr>
  </w:style>
  <w:style w:type="paragraph" w:customStyle="1" w:styleId="xl38">
    <w:name w:val="xl3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39">
    <w:name w:val="xl39"/>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40">
    <w:name w:val="xl40"/>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rPr>
  </w:style>
  <w:style w:type="paragraph" w:customStyle="1" w:styleId="xl41">
    <w:name w:val="xl4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42">
    <w:name w:val="xl42"/>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00"/>
    </w:rPr>
  </w:style>
  <w:style w:type="paragraph" w:customStyle="1" w:styleId="xl43">
    <w:name w:val="xl43"/>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44">
    <w:name w:val="xl44"/>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ahoma" w:hAnsi="Tahoma" w:cs="Tahoma"/>
      <w:b/>
      <w:bCs/>
      <w:color w:val="000000"/>
    </w:rPr>
  </w:style>
  <w:style w:type="paragraph" w:customStyle="1" w:styleId="xl45">
    <w:name w:val="xl4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46">
    <w:name w:val="xl4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47">
    <w:name w:val="xl47"/>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rPr>
  </w:style>
  <w:style w:type="paragraph" w:customStyle="1" w:styleId="xl48">
    <w:name w:val="xl4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49">
    <w:name w:val="xl49"/>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50">
    <w:name w:val="xl50"/>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
    <w:name w:val="xl5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Normal"/>
    <w:rsid w:val="002D1D0F"/>
    <w:pPr>
      <w:pBdr>
        <w:left w:val="single" w:sz="4" w:space="0" w:color="auto"/>
        <w:right w:val="single" w:sz="4" w:space="0" w:color="auto"/>
      </w:pBdr>
      <w:spacing w:before="100" w:beforeAutospacing="1" w:after="100" w:afterAutospacing="1"/>
      <w:textAlignment w:val="center"/>
    </w:pPr>
  </w:style>
  <w:style w:type="paragraph" w:customStyle="1" w:styleId="xl53">
    <w:name w:val="xl53"/>
    <w:basedOn w:val="Normal"/>
    <w:rsid w:val="002D1D0F"/>
    <w:pPr>
      <w:pBdr>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54">
    <w:name w:val="xl54"/>
    <w:basedOn w:val="Normal"/>
    <w:rsid w:val="002D1D0F"/>
    <w:pPr>
      <w:pBdr>
        <w:left w:val="single" w:sz="4" w:space="0" w:color="auto"/>
        <w:right w:val="single" w:sz="4" w:space="0" w:color="auto"/>
      </w:pBdr>
      <w:spacing w:before="100" w:beforeAutospacing="1" w:after="100" w:afterAutospacing="1"/>
    </w:pPr>
  </w:style>
  <w:style w:type="paragraph" w:customStyle="1" w:styleId="xl55">
    <w:name w:val="xl5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rPr>
  </w:style>
  <w:style w:type="paragraph" w:customStyle="1" w:styleId="xl56">
    <w:name w:val="xl56"/>
    <w:basedOn w:val="Normal"/>
    <w:rsid w:val="002D1D0F"/>
    <w:pPr>
      <w:pBdr>
        <w:top w:val="single" w:sz="4" w:space="0" w:color="auto"/>
        <w:left w:val="single" w:sz="4" w:space="0" w:color="auto"/>
        <w:right w:val="single" w:sz="4" w:space="0" w:color="auto"/>
      </w:pBdr>
      <w:spacing w:before="100" w:beforeAutospacing="1" w:after="100" w:afterAutospacing="1"/>
    </w:pPr>
    <w:rPr>
      <w:rFonts w:ascii="Tahoma" w:hAnsi="Tahoma" w:cs="Tahoma"/>
    </w:rPr>
  </w:style>
  <w:style w:type="paragraph" w:customStyle="1" w:styleId="xl57">
    <w:name w:val="xl57"/>
    <w:basedOn w:val="Normal"/>
    <w:rsid w:val="002D1D0F"/>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58">
    <w:name w:val="xl58"/>
    <w:basedOn w:val="Normal"/>
    <w:rsid w:val="002D1D0F"/>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59">
    <w:name w:val="xl59"/>
    <w:basedOn w:val="Normal"/>
    <w:rsid w:val="002D1D0F"/>
    <w:pPr>
      <w:pBdr>
        <w:top w:val="single" w:sz="4" w:space="0" w:color="auto"/>
        <w:left w:val="single" w:sz="4" w:space="0" w:color="auto"/>
        <w:right w:val="single" w:sz="8" w:space="0" w:color="auto"/>
      </w:pBdr>
      <w:spacing w:before="100" w:beforeAutospacing="1" w:after="100" w:afterAutospacing="1"/>
    </w:pPr>
    <w:rPr>
      <w:rFonts w:ascii="Tahoma" w:hAnsi="Tahoma" w:cs="Tahoma"/>
    </w:rPr>
  </w:style>
  <w:style w:type="paragraph" w:customStyle="1" w:styleId="xl60">
    <w:name w:val="xl60"/>
    <w:basedOn w:val="Normal"/>
    <w:rsid w:val="002D1D0F"/>
    <w:pPr>
      <w:pBdr>
        <w:left w:val="single" w:sz="4" w:space="0" w:color="auto"/>
        <w:right w:val="single" w:sz="4" w:space="0" w:color="auto"/>
      </w:pBdr>
      <w:spacing w:before="100" w:beforeAutospacing="1" w:after="100" w:afterAutospacing="1"/>
    </w:pPr>
    <w:rPr>
      <w:rFonts w:ascii="Tahoma" w:hAnsi="Tahoma" w:cs="Tahoma"/>
    </w:rPr>
  </w:style>
  <w:style w:type="paragraph" w:customStyle="1" w:styleId="xl61">
    <w:name w:val="xl61"/>
    <w:basedOn w:val="Normal"/>
    <w:rsid w:val="002D1D0F"/>
    <w:pPr>
      <w:pBdr>
        <w:left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62">
    <w:name w:val="xl62"/>
    <w:basedOn w:val="Normal"/>
    <w:rsid w:val="002D1D0F"/>
    <w:pPr>
      <w:pBdr>
        <w:left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63">
    <w:name w:val="xl63"/>
    <w:basedOn w:val="Normal"/>
    <w:rsid w:val="002D1D0F"/>
    <w:pPr>
      <w:pBdr>
        <w:left w:val="single" w:sz="4" w:space="0" w:color="auto"/>
        <w:bottom w:val="single" w:sz="8" w:space="0" w:color="auto"/>
        <w:right w:val="single" w:sz="4" w:space="0" w:color="auto"/>
      </w:pBdr>
      <w:spacing w:before="100" w:beforeAutospacing="1" w:after="100" w:afterAutospacing="1"/>
    </w:pPr>
    <w:rPr>
      <w:rFonts w:ascii="Tahoma" w:hAnsi="Tahoma" w:cs="Tahoma"/>
    </w:rPr>
  </w:style>
  <w:style w:type="paragraph" w:customStyle="1" w:styleId="xl64">
    <w:name w:val="xl64"/>
    <w:basedOn w:val="Normal"/>
    <w:rsid w:val="002D1D0F"/>
    <w:pPr>
      <w:pBdr>
        <w:left w:val="single" w:sz="4" w:space="0" w:color="auto"/>
        <w:bottom w:val="single" w:sz="8" w:space="0" w:color="auto"/>
        <w:right w:val="single" w:sz="4" w:space="0" w:color="auto"/>
      </w:pBdr>
      <w:spacing w:before="100" w:beforeAutospacing="1" w:after="100" w:afterAutospacing="1"/>
      <w:jc w:val="center"/>
    </w:pPr>
    <w:rPr>
      <w:rFonts w:ascii="Tahoma" w:hAnsi="Tahoma" w:cs="Tahoma"/>
    </w:rPr>
  </w:style>
  <w:style w:type="paragraph" w:customStyle="1" w:styleId="BT">
    <w:name w:val="BT"/>
    <w:rsid w:val="002D1D0F"/>
    <w:pPr>
      <w:spacing w:after="120"/>
      <w:jc w:val="both"/>
    </w:pPr>
    <w:rPr>
      <w:rFonts w:ascii="Arial" w:eastAsia="Times New Roman" w:hAnsi="Arial"/>
      <w:lang w:val="id-ID"/>
    </w:rPr>
  </w:style>
  <w:style w:type="paragraph" w:customStyle="1" w:styleId="Level1">
    <w:name w:val="Level 1"/>
    <w:basedOn w:val="Normal"/>
    <w:rsid w:val="002D1D0F"/>
    <w:pPr>
      <w:widowControl w:val="0"/>
      <w:outlineLvl w:val="0"/>
    </w:pPr>
    <w:rPr>
      <w:rFonts w:ascii="Century" w:hAnsi="Century" w:cs="Century"/>
      <w:sz w:val="28"/>
      <w:szCs w:val="28"/>
    </w:rPr>
  </w:style>
  <w:style w:type="paragraph" w:customStyle="1" w:styleId="msoorganizationname">
    <w:name w:val="msoorganizationname"/>
    <w:rsid w:val="002D1D0F"/>
    <w:rPr>
      <w:rFonts w:ascii="Franklin Gothic Demi" w:eastAsia="Times New Roman" w:hAnsi="Franklin Gothic Demi"/>
      <w:color w:val="FFFFFF"/>
      <w:kern w:val="28"/>
      <w:sz w:val="22"/>
      <w:szCs w:val="22"/>
    </w:rPr>
  </w:style>
  <w:style w:type="character" w:customStyle="1" w:styleId="ColorfulList-Accent1Char">
    <w:name w:val="Colorful List - Accent 1 Char"/>
    <w:basedOn w:val="DefaultParagraphFont"/>
    <w:link w:val="ColorfulList-Accent1"/>
    <w:uiPriority w:val="34"/>
    <w:locked/>
    <w:rsid w:val="002D1D0F"/>
    <w:rPr>
      <w:rFonts w:ascii="Calibri" w:eastAsia="Calibri" w:hAnsi="Calibri"/>
      <w:sz w:val="22"/>
      <w:szCs w:val="22"/>
    </w:rPr>
  </w:style>
  <w:style w:type="table" w:styleId="ColorfulList-Accent1">
    <w:name w:val="Colorful List Accent 1"/>
    <w:basedOn w:val="TableNormal"/>
    <w:link w:val="ColorfulList-Accent1Char"/>
    <w:uiPriority w:val="34"/>
    <w:rsid w:val="002D1D0F"/>
    <w:rPr>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Style1">
    <w:name w:val="Style 1"/>
    <w:rsid w:val="002D1D0F"/>
    <w:pPr>
      <w:widowControl w:val="0"/>
      <w:autoSpaceDE w:val="0"/>
      <w:autoSpaceDN w:val="0"/>
    </w:pPr>
    <w:rPr>
      <w:rFonts w:ascii="Times New Roman" w:eastAsia="Times New Roman" w:hAnsi="Times New Roman"/>
    </w:rPr>
  </w:style>
  <w:style w:type="paragraph" w:customStyle="1" w:styleId="Style9">
    <w:name w:val="Style 9"/>
    <w:rsid w:val="002D1D0F"/>
    <w:pPr>
      <w:widowControl w:val="0"/>
      <w:autoSpaceDE w:val="0"/>
      <w:autoSpaceDN w:val="0"/>
      <w:spacing w:before="72" w:line="300" w:lineRule="auto"/>
      <w:ind w:left="1800" w:hanging="1800"/>
      <w:jc w:val="both"/>
    </w:pPr>
    <w:rPr>
      <w:rFonts w:ascii="Arial" w:eastAsia="Times New Roman" w:hAnsi="Arial" w:cs="Arial"/>
      <w:sz w:val="22"/>
      <w:szCs w:val="22"/>
    </w:rPr>
  </w:style>
  <w:style w:type="character" w:customStyle="1" w:styleId="CharacterStyle1">
    <w:name w:val="Character Style 1"/>
    <w:rsid w:val="002D1D0F"/>
    <w:rPr>
      <w:rFonts w:ascii="Arial" w:hAnsi="Arial" w:cs="Arial"/>
      <w:sz w:val="22"/>
      <w:szCs w:val="22"/>
    </w:rPr>
  </w:style>
  <w:style w:type="character" w:customStyle="1" w:styleId="CharacterStyle2">
    <w:name w:val="Character Style 2"/>
    <w:rsid w:val="002D1D0F"/>
    <w:rPr>
      <w:rFonts w:ascii="Tahoma" w:hAnsi="Tahoma" w:cs="Tahoma"/>
      <w:sz w:val="22"/>
      <w:szCs w:val="22"/>
    </w:rPr>
  </w:style>
  <w:style w:type="paragraph" w:customStyle="1" w:styleId="Style12">
    <w:name w:val="Style 12"/>
    <w:rsid w:val="002D1D0F"/>
    <w:pPr>
      <w:widowControl w:val="0"/>
      <w:autoSpaceDE w:val="0"/>
      <w:autoSpaceDN w:val="0"/>
      <w:spacing w:before="864" w:after="216" w:line="312" w:lineRule="auto"/>
    </w:pPr>
    <w:rPr>
      <w:rFonts w:ascii="Tahoma" w:eastAsia="Times New Roman" w:hAnsi="Tahoma" w:cs="Tahoma"/>
      <w:spacing w:val="5"/>
      <w:sz w:val="22"/>
      <w:szCs w:val="22"/>
    </w:rPr>
  </w:style>
  <w:style w:type="paragraph" w:customStyle="1" w:styleId="xl86">
    <w:name w:val="xl86"/>
    <w:basedOn w:val="Normal"/>
    <w:rsid w:val="002D1D0F"/>
    <w:pPr>
      <w:spacing w:before="100" w:beforeAutospacing="1" w:after="100" w:afterAutospacing="1"/>
      <w:jc w:val="center"/>
      <w:textAlignment w:val="top"/>
    </w:pPr>
    <w:rPr>
      <w:rFonts w:ascii="Arial Narrow" w:hAnsi="Arial Narrow"/>
    </w:rPr>
  </w:style>
  <w:style w:type="paragraph" w:customStyle="1" w:styleId="xl87">
    <w:name w:val="xl87"/>
    <w:basedOn w:val="Normal"/>
    <w:rsid w:val="002D1D0F"/>
    <w:pPr>
      <w:spacing w:before="100" w:beforeAutospacing="1" w:after="100" w:afterAutospacing="1"/>
      <w:textAlignment w:val="top"/>
    </w:pPr>
    <w:rPr>
      <w:rFonts w:ascii="Arial Narrow" w:hAnsi="Arial Narrow"/>
    </w:rPr>
  </w:style>
  <w:style w:type="paragraph" w:styleId="NoSpacing">
    <w:name w:val="No Spacing"/>
    <w:uiPriority w:val="1"/>
    <w:qFormat/>
    <w:rsid w:val="002D1D0F"/>
    <w:rPr>
      <w:sz w:val="22"/>
      <w:szCs w:val="22"/>
    </w:rPr>
  </w:style>
  <w:style w:type="character" w:customStyle="1" w:styleId="grame">
    <w:name w:val="grame"/>
    <w:basedOn w:val="DefaultParagraphFont"/>
    <w:rsid w:val="002D1D0F"/>
  </w:style>
  <w:style w:type="character" w:customStyle="1" w:styleId="A1">
    <w:name w:val="A1"/>
    <w:uiPriority w:val="99"/>
    <w:rsid w:val="002D1D0F"/>
    <w:rPr>
      <w:rFonts w:cs="Lucida Sans"/>
      <w:color w:val="000000"/>
      <w:sz w:val="22"/>
      <w:szCs w:val="22"/>
    </w:rPr>
  </w:style>
  <w:style w:type="table" w:customStyle="1" w:styleId="LightShading-Accent11">
    <w:name w:val="Light Shading - Accent 11"/>
    <w:basedOn w:val="TableNormal"/>
    <w:uiPriority w:val="60"/>
    <w:rsid w:val="002D1D0F"/>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2D1D0F"/>
    <w:rPr>
      <w:rFonts w:eastAsia="Times New Roman"/>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2D1D0F"/>
    <w:rPr>
      <w:rFonts w:eastAsia="Times New Roman"/>
      <w:sz w:val="24"/>
      <w:szCs w:val="24"/>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12">
    <w:name w:val="Light Shading - Accent 12"/>
    <w:basedOn w:val="TableNormal"/>
    <w:uiPriority w:val="60"/>
    <w:rsid w:val="002D1D0F"/>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5">
    <w:name w:val="font5"/>
    <w:basedOn w:val="Normal"/>
    <w:rsid w:val="002D1D0F"/>
    <w:pPr>
      <w:spacing w:before="100" w:beforeAutospacing="1" w:after="100" w:afterAutospacing="1"/>
    </w:pPr>
    <w:rPr>
      <w:rFonts w:ascii="Arial" w:hAnsi="Arial" w:cs="Arial"/>
      <w:color w:val="000000"/>
    </w:rPr>
  </w:style>
  <w:style w:type="paragraph" w:customStyle="1" w:styleId="font6">
    <w:name w:val="font6"/>
    <w:basedOn w:val="Normal"/>
    <w:rsid w:val="002D1D0F"/>
    <w:pPr>
      <w:spacing w:before="100" w:beforeAutospacing="1" w:after="100" w:afterAutospacing="1"/>
    </w:pPr>
    <w:rPr>
      <w:rFonts w:ascii="Arial" w:hAnsi="Arial" w:cs="Arial"/>
      <w:color w:val="000000"/>
    </w:rPr>
  </w:style>
  <w:style w:type="paragraph" w:customStyle="1" w:styleId="xl88">
    <w:name w:val="xl88"/>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Normal"/>
    <w:rsid w:val="002D1D0F"/>
    <w:pPr>
      <w:pBdr>
        <w:lef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1">
    <w:name w:val="xl91"/>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2">
    <w:name w:val="xl92"/>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3">
    <w:name w:val="xl93"/>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4">
    <w:name w:val="xl94"/>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96">
    <w:name w:val="xl96"/>
    <w:basedOn w:val="Normal"/>
    <w:rsid w:val="002D1D0F"/>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98">
    <w:name w:val="xl98"/>
    <w:basedOn w:val="Normal"/>
    <w:rsid w:val="002D1D0F"/>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9">
    <w:name w:val="xl99"/>
    <w:basedOn w:val="Normal"/>
    <w:rsid w:val="002D1D0F"/>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0">
    <w:name w:val="xl100"/>
    <w:basedOn w:val="Normal"/>
    <w:rsid w:val="002D1D0F"/>
    <w:pPr>
      <w:pBdr>
        <w:left w:val="single" w:sz="4" w:space="0" w:color="auto"/>
      </w:pBdr>
      <w:spacing w:before="100" w:beforeAutospacing="1" w:after="100" w:afterAutospacing="1"/>
      <w:jc w:val="center"/>
    </w:pPr>
    <w:rPr>
      <w:rFonts w:ascii="Arial" w:hAnsi="Arial" w:cs="Arial"/>
      <w:sz w:val="20"/>
      <w:szCs w:val="20"/>
    </w:rPr>
  </w:style>
  <w:style w:type="paragraph" w:customStyle="1" w:styleId="xl101">
    <w:name w:val="xl101"/>
    <w:basedOn w:val="Normal"/>
    <w:rsid w:val="002D1D0F"/>
    <w:pPr>
      <w:pBdr>
        <w:right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3">
    <w:name w:val="xl103"/>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4">
    <w:name w:val="xl104"/>
    <w:basedOn w:val="Normal"/>
    <w:rsid w:val="002D1D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5">
    <w:name w:val="xl105"/>
    <w:basedOn w:val="Normal"/>
    <w:rsid w:val="002D1D0F"/>
    <w:pPr>
      <w:pBdr>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6">
    <w:name w:val="xl106"/>
    <w:basedOn w:val="Normal"/>
    <w:rsid w:val="002D1D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b/>
      <w:bCs/>
      <w:sz w:val="20"/>
      <w:szCs w:val="20"/>
    </w:rPr>
  </w:style>
  <w:style w:type="paragraph" w:customStyle="1" w:styleId="xl107">
    <w:name w:val="xl107"/>
    <w:basedOn w:val="Normal"/>
    <w:rsid w:val="002D1D0F"/>
    <w:pPr>
      <w:pBdr>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8">
    <w:name w:val="xl108"/>
    <w:basedOn w:val="Normal"/>
    <w:rsid w:val="002D1D0F"/>
    <w:pPr>
      <w:pBdr>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9">
    <w:name w:val="xl109"/>
    <w:basedOn w:val="Normal"/>
    <w:rsid w:val="002D1D0F"/>
    <w:pPr>
      <w:pBdr>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10">
    <w:name w:val="xl110"/>
    <w:basedOn w:val="Normal"/>
    <w:rsid w:val="002D1D0F"/>
    <w:pPr>
      <w:pBdr>
        <w:lef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1">
    <w:name w:val="xl111"/>
    <w:basedOn w:val="Normal"/>
    <w:rsid w:val="002D1D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12">
    <w:name w:val="xl112"/>
    <w:basedOn w:val="Normal"/>
    <w:rsid w:val="002D1D0F"/>
    <w:pPr>
      <w:pBdr>
        <w:left w:val="single" w:sz="4" w:space="0" w:color="auto"/>
        <w:bottom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3">
    <w:name w:val="xl113"/>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4">
    <w:name w:val="xl114"/>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Normal"/>
    <w:rsid w:val="002D1D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6">
    <w:name w:val="xl116"/>
    <w:basedOn w:val="Normal"/>
    <w:rsid w:val="002D1D0F"/>
    <w:pPr>
      <w:pBdr>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17">
    <w:name w:val="xl117"/>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8">
    <w:name w:val="xl118"/>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9">
    <w:name w:val="xl119"/>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0">
    <w:name w:val="xl120"/>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1">
    <w:name w:val="xl121"/>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2">
    <w:name w:val="xl122"/>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table" w:styleId="ColorfulShading-Accent5">
    <w:name w:val="Colorful Shading Accent 5"/>
    <w:basedOn w:val="TableNormal"/>
    <w:uiPriority w:val="71"/>
    <w:rsid w:val="002D1D0F"/>
    <w:rPr>
      <w:rFonts w:eastAsia="Times New Roman"/>
      <w:color w:val="000000"/>
      <w:sz w:val="24"/>
      <w:szCs w:val="24"/>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MediumShading1-Accent11">
    <w:name w:val="Medium Shading 1 - Accent 11"/>
    <w:basedOn w:val="TableNormal"/>
    <w:uiPriority w:val="63"/>
    <w:rsid w:val="002D1D0F"/>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T2">
    <w:name w:val="BT2"/>
    <w:basedOn w:val="BT"/>
    <w:rsid w:val="002D1D0F"/>
    <w:pPr>
      <w:ind w:left="454"/>
    </w:pPr>
  </w:style>
  <w:style w:type="table" w:customStyle="1" w:styleId="MediumShading1-Accent12">
    <w:name w:val="Medium Shading 1 - Accent 12"/>
    <w:basedOn w:val="TableNormal"/>
    <w:uiPriority w:val="63"/>
    <w:rsid w:val="002D1D0F"/>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5">
    <w:name w:val="Light List Accent 5"/>
    <w:basedOn w:val="TableNormal"/>
    <w:uiPriority w:val="61"/>
    <w:rsid w:val="002D1D0F"/>
    <w:rPr>
      <w:rFonts w:eastAsia="Times New Roman"/>
      <w:sz w:val="24"/>
      <w:szCs w:val="24"/>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3">
    <w:name w:val="Medium Shading 1 Accent 3"/>
    <w:basedOn w:val="TableNormal"/>
    <w:uiPriority w:val="63"/>
    <w:rsid w:val="002D1D0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C62576"/>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Paragraph">
    <w:name w:val="Table Paragraph"/>
    <w:basedOn w:val="Normal"/>
    <w:uiPriority w:val="1"/>
    <w:qFormat/>
    <w:rsid w:val="00C62576"/>
    <w:pPr>
      <w:widowControl w:val="0"/>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59798983">
      <w:bodyDiv w:val="1"/>
      <w:marLeft w:val="0"/>
      <w:marRight w:val="0"/>
      <w:marTop w:val="0"/>
      <w:marBottom w:val="0"/>
      <w:divBdr>
        <w:top w:val="none" w:sz="0" w:space="0" w:color="auto"/>
        <w:left w:val="none" w:sz="0" w:space="0" w:color="auto"/>
        <w:bottom w:val="none" w:sz="0" w:space="0" w:color="auto"/>
        <w:right w:val="none" w:sz="0" w:space="0" w:color="auto"/>
      </w:divBdr>
    </w:div>
    <w:div w:id="542592859">
      <w:bodyDiv w:val="1"/>
      <w:marLeft w:val="0"/>
      <w:marRight w:val="0"/>
      <w:marTop w:val="0"/>
      <w:marBottom w:val="0"/>
      <w:divBdr>
        <w:top w:val="none" w:sz="0" w:space="0" w:color="auto"/>
        <w:left w:val="none" w:sz="0" w:space="0" w:color="auto"/>
        <w:bottom w:val="none" w:sz="0" w:space="0" w:color="auto"/>
        <w:right w:val="none" w:sz="0" w:space="0" w:color="auto"/>
      </w:divBdr>
    </w:div>
    <w:div w:id="764377740">
      <w:bodyDiv w:val="1"/>
      <w:marLeft w:val="0"/>
      <w:marRight w:val="0"/>
      <w:marTop w:val="0"/>
      <w:marBottom w:val="0"/>
      <w:divBdr>
        <w:top w:val="none" w:sz="0" w:space="0" w:color="auto"/>
        <w:left w:val="none" w:sz="0" w:space="0" w:color="auto"/>
        <w:bottom w:val="none" w:sz="0" w:space="0" w:color="auto"/>
        <w:right w:val="none" w:sz="0" w:space="0" w:color="auto"/>
      </w:divBdr>
    </w:div>
    <w:div w:id="910382184">
      <w:bodyDiv w:val="1"/>
      <w:marLeft w:val="0"/>
      <w:marRight w:val="0"/>
      <w:marTop w:val="0"/>
      <w:marBottom w:val="0"/>
      <w:divBdr>
        <w:top w:val="none" w:sz="0" w:space="0" w:color="auto"/>
        <w:left w:val="none" w:sz="0" w:space="0" w:color="auto"/>
        <w:bottom w:val="none" w:sz="0" w:space="0" w:color="auto"/>
        <w:right w:val="none" w:sz="0" w:space="0" w:color="auto"/>
      </w:divBdr>
    </w:div>
    <w:div w:id="959923318">
      <w:bodyDiv w:val="1"/>
      <w:marLeft w:val="0"/>
      <w:marRight w:val="0"/>
      <w:marTop w:val="0"/>
      <w:marBottom w:val="0"/>
      <w:divBdr>
        <w:top w:val="none" w:sz="0" w:space="0" w:color="auto"/>
        <w:left w:val="none" w:sz="0" w:space="0" w:color="auto"/>
        <w:bottom w:val="none" w:sz="0" w:space="0" w:color="auto"/>
        <w:right w:val="none" w:sz="0" w:space="0" w:color="auto"/>
      </w:divBdr>
    </w:div>
    <w:div w:id="1082720845">
      <w:bodyDiv w:val="1"/>
      <w:marLeft w:val="0"/>
      <w:marRight w:val="0"/>
      <w:marTop w:val="0"/>
      <w:marBottom w:val="0"/>
      <w:divBdr>
        <w:top w:val="none" w:sz="0" w:space="0" w:color="auto"/>
        <w:left w:val="none" w:sz="0" w:space="0" w:color="auto"/>
        <w:bottom w:val="none" w:sz="0" w:space="0" w:color="auto"/>
        <w:right w:val="none" w:sz="0" w:space="0" w:color="auto"/>
      </w:divBdr>
    </w:div>
    <w:div w:id="1829175695">
      <w:bodyDiv w:val="1"/>
      <w:marLeft w:val="0"/>
      <w:marRight w:val="0"/>
      <w:marTop w:val="0"/>
      <w:marBottom w:val="0"/>
      <w:divBdr>
        <w:top w:val="none" w:sz="0" w:space="0" w:color="auto"/>
        <w:left w:val="none" w:sz="0" w:space="0" w:color="auto"/>
        <w:bottom w:val="none" w:sz="0" w:space="0" w:color="auto"/>
        <w:right w:val="none" w:sz="0" w:space="0" w:color="auto"/>
      </w:divBdr>
    </w:div>
    <w:div w:id="1993171610">
      <w:bodyDiv w:val="1"/>
      <w:marLeft w:val="0"/>
      <w:marRight w:val="0"/>
      <w:marTop w:val="0"/>
      <w:marBottom w:val="0"/>
      <w:divBdr>
        <w:top w:val="none" w:sz="0" w:space="0" w:color="auto"/>
        <w:left w:val="none" w:sz="0" w:space="0" w:color="auto"/>
        <w:bottom w:val="none" w:sz="0" w:space="0" w:color="auto"/>
        <w:right w:val="none" w:sz="0" w:space="0" w:color="auto"/>
      </w:divBdr>
    </w:div>
    <w:div w:id="2004774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hyperlink" Target="http://www.sittindonesi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www.siha.depkes.go.id" TargetMode="External"/><Relationship Id="rId27" Type="http://schemas.openxmlformats.org/officeDocument/2006/relationships/chart" Target="charts/chart1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macbookpro:Desktop:LAKIP%202015:Bahan%20Lakip:indikator%20X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ocuments\grafik.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Macintosh%20HD:Users:macbookpro:Desktop:LAKIP%202015:Bahan%20Lakip:indikator%20X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macbookpro:Desktop:LAKIP%202015:Bahan%20Lakip:indikator%20X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YUSRIL%20FILES\DINKES%20PROPINSI%20SUMBAR%20FILES\RENSTRA%20DINKES%20REVISI%20SESUAI%20PERMENDAGRI%2056%20THN%202017\PENGOLAHAN%20DATA%20RENSTRA%20RE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Sheet1!$J$12</c:f>
              <c:strCache>
                <c:ptCount val="1"/>
                <c:pt idx="0">
                  <c:v>Target</c:v>
                </c:pt>
              </c:strCache>
            </c:strRef>
          </c:tx>
          <c:dLbls>
            <c:txPr>
              <a:bodyPr/>
              <a:lstStyle/>
              <a:p>
                <a:pPr>
                  <a:defRPr sz="800">
                    <a:solidFill>
                      <a:srgbClr val="FF0000"/>
                    </a:solidFill>
                  </a:defRPr>
                </a:pPr>
                <a:endParaRPr lang="en-US"/>
              </a:p>
            </c:txPr>
            <c:showVal val="1"/>
          </c:dLbls>
          <c:cat>
            <c:numRef>
              <c:f>Sheet1!$K$11:$Q$11</c:f>
              <c:numCache>
                <c:formatCode>General</c:formatCode>
                <c:ptCount val="7"/>
                <c:pt idx="0">
                  <c:v>2010</c:v>
                </c:pt>
                <c:pt idx="1">
                  <c:v>2011</c:v>
                </c:pt>
                <c:pt idx="2">
                  <c:v>2012</c:v>
                </c:pt>
                <c:pt idx="3">
                  <c:v>2013</c:v>
                </c:pt>
                <c:pt idx="4">
                  <c:v>2014</c:v>
                </c:pt>
                <c:pt idx="5">
                  <c:v>2015</c:v>
                </c:pt>
                <c:pt idx="6">
                  <c:v>2016</c:v>
                </c:pt>
              </c:numCache>
            </c:numRef>
          </c:cat>
          <c:val>
            <c:numRef>
              <c:f>Sheet1!$K$12:$Q$12</c:f>
              <c:numCache>
                <c:formatCode>0.00</c:formatCode>
                <c:ptCount val="7"/>
                <c:pt idx="0">
                  <c:v>69.5</c:v>
                </c:pt>
                <c:pt idx="1">
                  <c:v>71.11999999999999</c:v>
                </c:pt>
                <c:pt idx="2">
                  <c:v>71.48</c:v>
                </c:pt>
                <c:pt idx="3">
                  <c:v>71.84</c:v>
                </c:pt>
                <c:pt idx="4">
                  <c:v>71.11999999999999</c:v>
                </c:pt>
                <c:pt idx="5">
                  <c:v>71.48</c:v>
                </c:pt>
                <c:pt idx="6">
                  <c:v>68.790000000000006</c:v>
                </c:pt>
              </c:numCache>
            </c:numRef>
          </c:val>
        </c:ser>
        <c:ser>
          <c:idx val="1"/>
          <c:order val="1"/>
          <c:tx>
            <c:strRef>
              <c:f>Sheet1!$J$13</c:f>
              <c:strCache>
                <c:ptCount val="1"/>
                <c:pt idx="0">
                  <c:v>Realisasi</c:v>
                </c:pt>
              </c:strCache>
            </c:strRef>
          </c:tx>
          <c:dLbls>
            <c:dLbl>
              <c:idx val="0"/>
              <c:layout>
                <c:manualLayout>
                  <c:x val="0"/>
                  <c:y val="2.7777777777777922E-2"/>
                </c:manualLayout>
              </c:layout>
              <c:showVal val="1"/>
            </c:dLbl>
            <c:dLbl>
              <c:idx val="1"/>
              <c:layout>
                <c:manualLayout>
                  <c:x val="0"/>
                  <c:y val="2.7777777777777922E-2"/>
                </c:manualLayout>
              </c:layout>
              <c:showVal val="1"/>
            </c:dLbl>
            <c:dLbl>
              <c:idx val="2"/>
              <c:layout>
                <c:manualLayout>
                  <c:x val="0"/>
                  <c:y val="1.8518518518518563E-2"/>
                </c:manualLayout>
              </c:layout>
              <c:showVal val="1"/>
            </c:dLbl>
            <c:dLbl>
              <c:idx val="3"/>
              <c:layout>
                <c:manualLayout>
                  <c:x val="0"/>
                  <c:y val="2.7777777777777922E-2"/>
                </c:manualLayout>
              </c:layout>
              <c:showVal val="1"/>
            </c:dLbl>
            <c:dLbl>
              <c:idx val="4"/>
              <c:layout>
                <c:manualLayout>
                  <c:x val="0"/>
                  <c:y val="1.8518518518518563E-2"/>
                </c:manualLayout>
              </c:layout>
              <c:showVal val="1"/>
            </c:dLbl>
            <c:dLbl>
              <c:idx val="5"/>
              <c:layout>
                <c:manualLayout>
                  <c:x val="0"/>
                  <c:y val="2.7777777777777922E-2"/>
                </c:manualLayout>
              </c:layout>
              <c:showVal val="1"/>
            </c:dLbl>
            <c:dLbl>
              <c:idx val="6"/>
              <c:layout>
                <c:manualLayout>
                  <c:x val="1.01850675264161E-16"/>
                  <c:y val="4.1666666666666671E-2"/>
                </c:manualLayout>
              </c:layout>
              <c:showVal val="1"/>
            </c:dLbl>
            <c:txPr>
              <a:bodyPr/>
              <a:lstStyle/>
              <a:p>
                <a:pPr>
                  <a:defRPr sz="800">
                    <a:solidFill>
                      <a:srgbClr val="0070C0"/>
                    </a:solidFill>
                  </a:defRPr>
                </a:pPr>
                <a:endParaRPr lang="en-US"/>
              </a:p>
            </c:txPr>
            <c:showVal val="1"/>
          </c:dLbls>
          <c:cat>
            <c:numRef>
              <c:f>Sheet1!$K$11:$Q$11</c:f>
              <c:numCache>
                <c:formatCode>General</c:formatCode>
                <c:ptCount val="7"/>
                <c:pt idx="0">
                  <c:v>2010</c:v>
                </c:pt>
                <c:pt idx="1">
                  <c:v>2011</c:v>
                </c:pt>
                <c:pt idx="2">
                  <c:v>2012</c:v>
                </c:pt>
                <c:pt idx="3">
                  <c:v>2013</c:v>
                </c:pt>
                <c:pt idx="4">
                  <c:v>2014</c:v>
                </c:pt>
                <c:pt idx="5">
                  <c:v>2015</c:v>
                </c:pt>
                <c:pt idx="6">
                  <c:v>2016</c:v>
                </c:pt>
              </c:numCache>
            </c:numRef>
          </c:cat>
          <c:val>
            <c:numRef>
              <c:f>Sheet1!$K$13:$Q$13</c:f>
              <c:numCache>
                <c:formatCode>0.00</c:formatCode>
                <c:ptCount val="7"/>
                <c:pt idx="0">
                  <c:v>67.59</c:v>
                </c:pt>
                <c:pt idx="1">
                  <c:v>67.790000000000006</c:v>
                </c:pt>
                <c:pt idx="2">
                  <c:v>68</c:v>
                </c:pt>
                <c:pt idx="3">
                  <c:v>68.209999999999994</c:v>
                </c:pt>
                <c:pt idx="4">
                  <c:v>68.319999999999993</c:v>
                </c:pt>
                <c:pt idx="5">
                  <c:v>68.66</c:v>
                </c:pt>
                <c:pt idx="6">
                  <c:v>68.73</c:v>
                </c:pt>
              </c:numCache>
            </c:numRef>
          </c:val>
        </c:ser>
        <c:marker val="1"/>
        <c:axId val="386104320"/>
        <c:axId val="350909568"/>
      </c:lineChart>
      <c:catAx>
        <c:axId val="386104320"/>
        <c:scaling>
          <c:orientation val="minMax"/>
        </c:scaling>
        <c:axPos val="b"/>
        <c:numFmt formatCode="General" sourceLinked="1"/>
        <c:tickLblPos val="nextTo"/>
        <c:crossAx val="350909568"/>
        <c:crosses val="autoZero"/>
        <c:auto val="1"/>
        <c:lblAlgn val="ctr"/>
        <c:lblOffset val="100"/>
      </c:catAx>
      <c:valAx>
        <c:axId val="350909568"/>
        <c:scaling>
          <c:orientation val="minMax"/>
        </c:scaling>
        <c:axPos val="l"/>
        <c:majorGridlines/>
        <c:numFmt formatCode="0.00" sourceLinked="1"/>
        <c:tickLblPos val="nextTo"/>
        <c:crossAx val="386104320"/>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'Imn lgkp'!$M$9</c:f>
              <c:strCache>
                <c:ptCount val="1"/>
                <c:pt idx="0">
                  <c:v>IDL</c:v>
                </c:pt>
              </c:strCache>
            </c:strRef>
          </c:tx>
          <c:marker>
            <c:spPr>
              <a:solidFill>
                <a:srgbClr val="C00000"/>
              </a:solidFill>
            </c:spPr>
          </c:marker>
          <c:dLbls>
            <c:showVal val="1"/>
          </c:dLbls>
          <c:cat>
            <c:numRef>
              <c:f>'Imn lgkp'!$N$8:$T$8</c:f>
              <c:numCache>
                <c:formatCode>General</c:formatCode>
                <c:ptCount val="7"/>
                <c:pt idx="0">
                  <c:v>2011</c:v>
                </c:pt>
                <c:pt idx="1">
                  <c:v>2012</c:v>
                </c:pt>
                <c:pt idx="2">
                  <c:v>2013</c:v>
                </c:pt>
                <c:pt idx="3">
                  <c:v>2014</c:v>
                </c:pt>
                <c:pt idx="4">
                  <c:v>2015</c:v>
                </c:pt>
                <c:pt idx="5">
                  <c:v>2016</c:v>
                </c:pt>
                <c:pt idx="6">
                  <c:v>2017</c:v>
                </c:pt>
              </c:numCache>
            </c:numRef>
          </c:cat>
          <c:val>
            <c:numRef>
              <c:f>'Imn lgkp'!$N$9:$T$9</c:f>
              <c:numCache>
                <c:formatCode>General</c:formatCode>
                <c:ptCount val="7"/>
                <c:pt idx="0">
                  <c:v>89</c:v>
                </c:pt>
                <c:pt idx="1">
                  <c:v>89</c:v>
                </c:pt>
                <c:pt idx="2">
                  <c:v>91</c:v>
                </c:pt>
                <c:pt idx="3">
                  <c:v>85.9</c:v>
                </c:pt>
                <c:pt idx="4">
                  <c:v>74.599999999999994</c:v>
                </c:pt>
                <c:pt idx="5">
                  <c:v>82.85</c:v>
                </c:pt>
                <c:pt idx="6">
                  <c:v>81.400000000000006</c:v>
                </c:pt>
              </c:numCache>
            </c:numRef>
          </c:val>
        </c:ser>
        <c:marker val="1"/>
        <c:axId val="355959168"/>
        <c:axId val="355960704"/>
      </c:lineChart>
      <c:catAx>
        <c:axId val="355959168"/>
        <c:scaling>
          <c:orientation val="minMax"/>
        </c:scaling>
        <c:axPos val="b"/>
        <c:numFmt formatCode="General" sourceLinked="1"/>
        <c:tickLblPos val="nextTo"/>
        <c:crossAx val="355960704"/>
        <c:crosses val="autoZero"/>
        <c:auto val="1"/>
        <c:lblAlgn val="ctr"/>
        <c:lblOffset val="100"/>
      </c:catAx>
      <c:valAx>
        <c:axId val="355960704"/>
        <c:scaling>
          <c:orientation val="minMax"/>
        </c:scaling>
        <c:axPos val="l"/>
        <c:majorGridlines/>
        <c:numFmt formatCode="General" sourceLinked="1"/>
        <c:tickLblPos val="nextTo"/>
        <c:crossAx val="355959168"/>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6"/>
  <c:chart>
    <c:autoTitleDeleted val="1"/>
    <c:plotArea>
      <c:layout>
        <c:manualLayout>
          <c:layoutTarget val="inner"/>
          <c:xMode val="edge"/>
          <c:yMode val="edge"/>
          <c:x val="7.0599518810148837E-2"/>
          <c:y val="7.4548702245552642E-2"/>
          <c:w val="0.88495603674540679"/>
          <c:h val="0.79822506561679785"/>
        </c:manualLayout>
      </c:layout>
      <c:lineChart>
        <c:grouping val="standard"/>
        <c:ser>
          <c:idx val="0"/>
          <c:order val="0"/>
          <c:tx>
            <c:strRef>
              <c:f>'Kpst JKSS'!$J$6</c:f>
              <c:strCache>
                <c:ptCount val="1"/>
                <c:pt idx="0">
                  <c:v>Kepesertan Jamkes</c:v>
                </c:pt>
              </c:strCache>
            </c:strRef>
          </c:tx>
          <c:marker>
            <c:spPr>
              <a:solidFill>
                <a:schemeClr val="accent6">
                  <a:lumMod val="75000"/>
                </a:schemeClr>
              </a:solidFill>
            </c:spPr>
          </c:marker>
          <c:dLbls>
            <c:showVal val="1"/>
          </c:dLbls>
          <c:cat>
            <c:numRef>
              <c:f>'Kpst JKSS'!$K$5:$Q$5</c:f>
              <c:numCache>
                <c:formatCode>General</c:formatCode>
                <c:ptCount val="7"/>
                <c:pt idx="0">
                  <c:v>2011</c:v>
                </c:pt>
                <c:pt idx="1">
                  <c:v>2012</c:v>
                </c:pt>
                <c:pt idx="2">
                  <c:v>2013</c:v>
                </c:pt>
                <c:pt idx="3">
                  <c:v>2014</c:v>
                </c:pt>
                <c:pt idx="4">
                  <c:v>2015</c:v>
                </c:pt>
                <c:pt idx="5">
                  <c:v>2016</c:v>
                </c:pt>
                <c:pt idx="6">
                  <c:v>2017</c:v>
                </c:pt>
              </c:numCache>
            </c:numRef>
          </c:cat>
          <c:val>
            <c:numRef>
              <c:f>'Kpst JKSS'!$K$6:$Q$6</c:f>
              <c:numCache>
                <c:formatCode>General</c:formatCode>
                <c:ptCount val="7"/>
                <c:pt idx="0">
                  <c:v>53.8</c:v>
                </c:pt>
                <c:pt idx="1">
                  <c:v>65.069999999999993</c:v>
                </c:pt>
                <c:pt idx="2">
                  <c:v>70.16</c:v>
                </c:pt>
                <c:pt idx="3">
                  <c:v>73.52</c:v>
                </c:pt>
                <c:pt idx="4">
                  <c:v>75.55</c:v>
                </c:pt>
                <c:pt idx="5">
                  <c:v>69.27</c:v>
                </c:pt>
                <c:pt idx="6">
                  <c:v>69.14</c:v>
                </c:pt>
              </c:numCache>
            </c:numRef>
          </c:val>
        </c:ser>
        <c:marker val="1"/>
        <c:axId val="356000896"/>
        <c:axId val="356002432"/>
      </c:lineChart>
      <c:catAx>
        <c:axId val="356000896"/>
        <c:scaling>
          <c:orientation val="minMax"/>
        </c:scaling>
        <c:axPos val="b"/>
        <c:numFmt formatCode="General" sourceLinked="1"/>
        <c:tickLblPos val="nextTo"/>
        <c:crossAx val="356002432"/>
        <c:crosses val="autoZero"/>
        <c:auto val="1"/>
        <c:lblAlgn val="ctr"/>
        <c:lblOffset val="100"/>
      </c:catAx>
      <c:valAx>
        <c:axId val="356002432"/>
        <c:scaling>
          <c:orientation val="minMax"/>
        </c:scaling>
        <c:axPos val="l"/>
        <c:majorGridlines/>
        <c:numFmt formatCode="General" sourceLinked="1"/>
        <c:tickLblPos val="nextTo"/>
        <c:crossAx val="356000896"/>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6516185476815396E-2"/>
          <c:y val="5.1400554097404488E-2"/>
          <c:w val="0.67183092738407901"/>
          <c:h val="0.79822506561679785"/>
        </c:manualLayout>
      </c:layout>
      <c:lineChart>
        <c:grouping val="standard"/>
        <c:ser>
          <c:idx val="0"/>
          <c:order val="0"/>
          <c:tx>
            <c:strRef>
              <c:f>'Gz Krg'!$J$7</c:f>
              <c:strCache>
                <c:ptCount val="1"/>
                <c:pt idx="0">
                  <c:v>Target</c:v>
                </c:pt>
              </c:strCache>
            </c:strRef>
          </c:tx>
          <c:dLbls>
            <c:showVal val="1"/>
          </c:dLbls>
          <c:cat>
            <c:numRef>
              <c:f>'Gz Krg'!$K$6:$Q$6</c:f>
              <c:numCache>
                <c:formatCode>General</c:formatCode>
                <c:ptCount val="7"/>
                <c:pt idx="0">
                  <c:v>2011</c:v>
                </c:pt>
                <c:pt idx="1">
                  <c:v>2012</c:v>
                </c:pt>
                <c:pt idx="2">
                  <c:v>2013</c:v>
                </c:pt>
                <c:pt idx="3">
                  <c:v>2014</c:v>
                </c:pt>
                <c:pt idx="4">
                  <c:v>2015</c:v>
                </c:pt>
                <c:pt idx="5">
                  <c:v>2016</c:v>
                </c:pt>
                <c:pt idx="6">
                  <c:v>2017</c:v>
                </c:pt>
              </c:numCache>
            </c:numRef>
          </c:cat>
          <c:val>
            <c:numRef>
              <c:f>'Gz Krg'!$K$7:$Q$7</c:f>
              <c:numCache>
                <c:formatCode>General</c:formatCode>
                <c:ptCount val="7"/>
                <c:pt idx="0">
                  <c:v>8.2000000000000011</c:v>
                </c:pt>
                <c:pt idx="1">
                  <c:v>7.8</c:v>
                </c:pt>
                <c:pt idx="2">
                  <c:v>7.4</c:v>
                </c:pt>
                <c:pt idx="3">
                  <c:v>7</c:v>
                </c:pt>
                <c:pt idx="4">
                  <c:v>6.6</c:v>
                </c:pt>
                <c:pt idx="5">
                  <c:v>6.5</c:v>
                </c:pt>
                <c:pt idx="6">
                  <c:v>6.3</c:v>
                </c:pt>
              </c:numCache>
            </c:numRef>
          </c:val>
        </c:ser>
        <c:ser>
          <c:idx val="1"/>
          <c:order val="1"/>
          <c:tx>
            <c:strRef>
              <c:f>'Gz Krg'!$J$8</c:f>
              <c:strCache>
                <c:ptCount val="1"/>
                <c:pt idx="0">
                  <c:v>Gizi Kurang</c:v>
                </c:pt>
              </c:strCache>
            </c:strRef>
          </c:tx>
          <c:dLbls>
            <c:showVal val="1"/>
          </c:dLbls>
          <c:cat>
            <c:numRef>
              <c:f>'Gz Krg'!$K$6:$Q$6</c:f>
              <c:numCache>
                <c:formatCode>General</c:formatCode>
                <c:ptCount val="7"/>
                <c:pt idx="0">
                  <c:v>2011</c:v>
                </c:pt>
                <c:pt idx="1">
                  <c:v>2012</c:v>
                </c:pt>
                <c:pt idx="2">
                  <c:v>2013</c:v>
                </c:pt>
                <c:pt idx="3">
                  <c:v>2014</c:v>
                </c:pt>
                <c:pt idx="4">
                  <c:v>2015</c:v>
                </c:pt>
                <c:pt idx="5">
                  <c:v>2016</c:v>
                </c:pt>
                <c:pt idx="6">
                  <c:v>2017</c:v>
                </c:pt>
              </c:numCache>
            </c:numRef>
          </c:cat>
          <c:val>
            <c:numRef>
              <c:f>'Gz Krg'!$K$8:$Q$8</c:f>
              <c:numCache>
                <c:formatCode>General</c:formatCode>
                <c:ptCount val="7"/>
                <c:pt idx="0">
                  <c:v>8.2000000000000011</c:v>
                </c:pt>
                <c:pt idx="1">
                  <c:v>7.2</c:v>
                </c:pt>
                <c:pt idx="2">
                  <c:v>6.5</c:v>
                </c:pt>
                <c:pt idx="3">
                  <c:v>5.9</c:v>
                </c:pt>
                <c:pt idx="4">
                  <c:v>4.8</c:v>
                </c:pt>
                <c:pt idx="5">
                  <c:v>4.5</c:v>
                </c:pt>
                <c:pt idx="6">
                  <c:v>5.0999999999999996</c:v>
                </c:pt>
              </c:numCache>
            </c:numRef>
          </c:val>
        </c:ser>
        <c:marker val="1"/>
        <c:axId val="356027392"/>
        <c:axId val="356041472"/>
      </c:lineChart>
      <c:catAx>
        <c:axId val="356027392"/>
        <c:scaling>
          <c:orientation val="minMax"/>
        </c:scaling>
        <c:axPos val="b"/>
        <c:numFmt formatCode="General" sourceLinked="1"/>
        <c:tickLblPos val="nextTo"/>
        <c:crossAx val="356041472"/>
        <c:crosses val="autoZero"/>
        <c:auto val="1"/>
        <c:lblAlgn val="ctr"/>
        <c:lblOffset val="100"/>
      </c:catAx>
      <c:valAx>
        <c:axId val="356041472"/>
        <c:scaling>
          <c:orientation val="minMax"/>
        </c:scaling>
        <c:axPos val="l"/>
        <c:majorGridlines/>
        <c:numFmt formatCode="General" sourceLinked="1"/>
        <c:tickLblPos val="nextTo"/>
        <c:crossAx val="356027392"/>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9.5780183727034118E-2"/>
          <c:y val="8.3333333333333343E-2"/>
          <c:w val="0.67105690004416862"/>
          <c:h val="0.82246937882764015"/>
        </c:manualLayout>
      </c:layout>
      <c:lineChart>
        <c:grouping val="standard"/>
        <c:ser>
          <c:idx val="0"/>
          <c:order val="0"/>
          <c:tx>
            <c:strRef>
              <c:f>dokter!$B$5</c:f>
              <c:strCache>
                <c:ptCount val="1"/>
                <c:pt idx="0">
                  <c:v>Persentase Rasio dokter</c:v>
                </c:pt>
              </c:strCache>
            </c:strRef>
          </c:tx>
          <c:spPr>
            <a:ln>
              <a:solidFill>
                <a:srgbClr val="0000FF"/>
              </a:solidFill>
            </a:ln>
          </c:spPr>
          <c:marker>
            <c:spPr>
              <a:ln>
                <a:solidFill>
                  <a:srgbClr val="0000FF"/>
                </a:solidFill>
              </a:ln>
            </c:spPr>
          </c:marker>
          <c:dLbls>
            <c:txPr>
              <a:bodyPr/>
              <a:lstStyle/>
              <a:p>
                <a:pPr>
                  <a:defRPr lang="id-ID" b="1"/>
                </a:pPr>
                <a:endParaRPr lang="en-US"/>
              </a:p>
            </c:txPr>
            <c:dLblPos val="t"/>
            <c:showVal val="1"/>
          </c:dLbls>
          <c:cat>
            <c:numRef>
              <c:f>dokter!$C$4:$G$4</c:f>
              <c:numCache>
                <c:formatCode>General</c:formatCode>
                <c:ptCount val="5"/>
                <c:pt idx="0">
                  <c:v>2011</c:v>
                </c:pt>
                <c:pt idx="1">
                  <c:v>2012</c:v>
                </c:pt>
                <c:pt idx="2">
                  <c:v>2013</c:v>
                </c:pt>
                <c:pt idx="3">
                  <c:v>2014</c:v>
                </c:pt>
                <c:pt idx="4">
                  <c:v>2015</c:v>
                </c:pt>
              </c:numCache>
            </c:numRef>
          </c:cat>
          <c:val>
            <c:numRef>
              <c:f>dokter!$C$5:$G$5</c:f>
              <c:numCache>
                <c:formatCode>General</c:formatCode>
                <c:ptCount val="5"/>
                <c:pt idx="0">
                  <c:v>51.02</c:v>
                </c:pt>
                <c:pt idx="1">
                  <c:v>51.67</c:v>
                </c:pt>
                <c:pt idx="2">
                  <c:v>60.45</c:v>
                </c:pt>
                <c:pt idx="3">
                  <c:v>83.98</c:v>
                </c:pt>
                <c:pt idx="4">
                  <c:v>86.04</c:v>
                </c:pt>
              </c:numCache>
            </c:numRef>
          </c:val>
        </c:ser>
        <c:ser>
          <c:idx val="1"/>
          <c:order val="1"/>
          <c:tx>
            <c:strRef>
              <c:f>dokter!$B$6</c:f>
              <c:strCache>
                <c:ptCount val="1"/>
                <c:pt idx="0">
                  <c:v>Target</c:v>
                </c:pt>
              </c:strCache>
            </c:strRef>
          </c:tx>
          <c:dLbls>
            <c:txPr>
              <a:bodyPr/>
              <a:lstStyle/>
              <a:p>
                <a:pPr>
                  <a:defRPr lang="id-ID" b="1"/>
                </a:pPr>
                <a:endParaRPr lang="en-US"/>
              </a:p>
            </c:txPr>
            <c:showVal val="1"/>
          </c:dLbls>
          <c:cat>
            <c:numRef>
              <c:f>dokter!$C$4:$G$4</c:f>
              <c:numCache>
                <c:formatCode>General</c:formatCode>
                <c:ptCount val="5"/>
                <c:pt idx="0">
                  <c:v>2011</c:v>
                </c:pt>
                <c:pt idx="1">
                  <c:v>2012</c:v>
                </c:pt>
                <c:pt idx="2">
                  <c:v>2013</c:v>
                </c:pt>
                <c:pt idx="3">
                  <c:v>2014</c:v>
                </c:pt>
                <c:pt idx="4">
                  <c:v>2015</c:v>
                </c:pt>
              </c:numCache>
            </c:numRef>
          </c:cat>
          <c:val>
            <c:numRef>
              <c:f>dokter!$C$6:$G$6</c:f>
              <c:numCache>
                <c:formatCode>General</c:formatCode>
                <c:ptCount val="5"/>
                <c:pt idx="0">
                  <c:v>40</c:v>
                </c:pt>
                <c:pt idx="1">
                  <c:v>50</c:v>
                </c:pt>
                <c:pt idx="2">
                  <c:v>60</c:v>
                </c:pt>
                <c:pt idx="3">
                  <c:v>70</c:v>
                </c:pt>
                <c:pt idx="4">
                  <c:v>80</c:v>
                </c:pt>
              </c:numCache>
            </c:numRef>
          </c:val>
        </c:ser>
        <c:dLbls>
          <c:showVal val="1"/>
        </c:dLbls>
        <c:marker val="1"/>
        <c:axId val="356050816"/>
        <c:axId val="356052352"/>
      </c:lineChart>
      <c:catAx>
        <c:axId val="356050816"/>
        <c:scaling>
          <c:orientation val="minMax"/>
        </c:scaling>
        <c:axPos val="b"/>
        <c:numFmt formatCode="General" sourceLinked="1"/>
        <c:tickLblPos val="nextTo"/>
        <c:txPr>
          <a:bodyPr/>
          <a:lstStyle/>
          <a:p>
            <a:pPr>
              <a:defRPr lang="id-ID" b="1"/>
            </a:pPr>
            <a:endParaRPr lang="en-US"/>
          </a:p>
        </c:txPr>
        <c:crossAx val="356052352"/>
        <c:crosses val="autoZero"/>
        <c:auto val="1"/>
        <c:lblAlgn val="ctr"/>
        <c:lblOffset val="100"/>
      </c:catAx>
      <c:valAx>
        <c:axId val="356052352"/>
        <c:scaling>
          <c:orientation val="minMax"/>
        </c:scaling>
        <c:axPos val="l"/>
        <c:numFmt formatCode="General" sourceLinked="1"/>
        <c:tickLblPos val="nextTo"/>
        <c:txPr>
          <a:bodyPr/>
          <a:lstStyle/>
          <a:p>
            <a:pPr>
              <a:defRPr lang="id-ID"/>
            </a:pPr>
            <a:endParaRPr lang="en-US"/>
          </a:p>
        </c:txPr>
        <c:crossAx val="356050816"/>
        <c:crosses val="autoZero"/>
        <c:crossBetween val="between"/>
      </c:valAx>
    </c:plotArea>
    <c:legend>
      <c:legendPos val="r"/>
      <c:layout>
        <c:manualLayout>
          <c:xMode val="edge"/>
          <c:yMode val="edge"/>
          <c:x val="0.76755947394874102"/>
          <c:y val="0.33556092298279167"/>
          <c:w val="0.23244052605126544"/>
          <c:h val="0.25525852213258599"/>
        </c:manualLayout>
      </c:layout>
      <c:txPr>
        <a:bodyPr/>
        <a:lstStyle/>
        <a:p>
          <a:pPr>
            <a:defRPr lang="id-ID"/>
          </a:pPr>
          <a:endParaRPr lang="en-US"/>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1078081413768328"/>
          <c:y val="4.9937615763480624E-2"/>
          <c:w val="0.87778045391385628"/>
          <c:h val="0.54987015112320003"/>
        </c:manualLayout>
      </c:layout>
      <c:bar3DChart>
        <c:barDir val="col"/>
        <c:grouping val="clustered"/>
        <c:ser>
          <c:idx val="0"/>
          <c:order val="0"/>
          <c:dLbls>
            <c:txPr>
              <a:bodyPr/>
              <a:lstStyle/>
              <a:p>
                <a:pPr>
                  <a:defRPr lang="id-ID"/>
                </a:pPr>
                <a:endParaRPr lang="en-US"/>
              </a:p>
            </c:txPr>
            <c:showVal val="1"/>
          </c:dLbls>
          <c:cat>
            <c:strRef>
              <c:f>Sheet1!$B$38:$B$57</c:f>
              <c:strCache>
                <c:ptCount val="20"/>
                <c:pt idx="0">
                  <c:v>Kota Padang </c:v>
                </c:pt>
                <c:pt idx="1">
                  <c:v>Kota Payakumbuh</c:v>
                </c:pt>
                <c:pt idx="2">
                  <c:v>Kota Padang Panjang</c:v>
                </c:pt>
                <c:pt idx="3">
                  <c:v>Kota Sawahlunto</c:v>
                </c:pt>
                <c:pt idx="4">
                  <c:v>Kota Bukittinggi</c:v>
                </c:pt>
                <c:pt idx="5">
                  <c:v>Kota Pariaman</c:v>
                </c:pt>
                <c:pt idx="6">
                  <c:v>Kota Solok</c:v>
                </c:pt>
                <c:pt idx="7">
                  <c:v>Kab. Pesisir Selatan</c:v>
                </c:pt>
                <c:pt idx="8">
                  <c:v>Kab. Tanah datar</c:v>
                </c:pt>
                <c:pt idx="9">
                  <c:v>Kab. Padang Pariaman</c:v>
                </c:pt>
                <c:pt idx="10">
                  <c:v>Kab. Solok</c:v>
                </c:pt>
                <c:pt idx="11">
                  <c:v>Kab. Solok Selatan</c:v>
                </c:pt>
                <c:pt idx="12">
                  <c:v>Kab. Pasaman</c:v>
                </c:pt>
                <c:pt idx="13">
                  <c:v>Kab. Pasaman Barat</c:v>
                </c:pt>
                <c:pt idx="14">
                  <c:v>Kab. Sijunjung</c:v>
                </c:pt>
                <c:pt idx="15">
                  <c:v>Kab. Dharmasraya</c:v>
                </c:pt>
                <c:pt idx="16">
                  <c:v>Kab. Agam</c:v>
                </c:pt>
                <c:pt idx="17">
                  <c:v>Kab. 50 Kota </c:v>
                </c:pt>
                <c:pt idx="18">
                  <c:v>Kab. Kep. Mentawai</c:v>
                </c:pt>
                <c:pt idx="19">
                  <c:v>Prov. Sumbar </c:v>
                </c:pt>
              </c:strCache>
            </c:strRef>
          </c:cat>
          <c:val>
            <c:numRef>
              <c:f>Sheet1!$C$38:$C$57</c:f>
              <c:numCache>
                <c:formatCode>General</c:formatCode>
                <c:ptCount val="20"/>
                <c:pt idx="0">
                  <c:v>845</c:v>
                </c:pt>
                <c:pt idx="1">
                  <c:v>56</c:v>
                </c:pt>
                <c:pt idx="2">
                  <c:v>27</c:v>
                </c:pt>
                <c:pt idx="3">
                  <c:v>35</c:v>
                </c:pt>
                <c:pt idx="4">
                  <c:v>77</c:v>
                </c:pt>
                <c:pt idx="5">
                  <c:v>61</c:v>
                </c:pt>
                <c:pt idx="6">
                  <c:v>43</c:v>
                </c:pt>
                <c:pt idx="7">
                  <c:v>67</c:v>
                </c:pt>
                <c:pt idx="8">
                  <c:v>70</c:v>
                </c:pt>
                <c:pt idx="9">
                  <c:v>60</c:v>
                </c:pt>
                <c:pt idx="10">
                  <c:v>45</c:v>
                </c:pt>
                <c:pt idx="11">
                  <c:v>69</c:v>
                </c:pt>
                <c:pt idx="12">
                  <c:v>50</c:v>
                </c:pt>
                <c:pt idx="13">
                  <c:v>51</c:v>
                </c:pt>
                <c:pt idx="14">
                  <c:v>55</c:v>
                </c:pt>
                <c:pt idx="15">
                  <c:v>54</c:v>
                </c:pt>
                <c:pt idx="16">
                  <c:v>44</c:v>
                </c:pt>
                <c:pt idx="17">
                  <c:v>52</c:v>
                </c:pt>
                <c:pt idx="18">
                  <c:v>27</c:v>
                </c:pt>
                <c:pt idx="19">
                  <c:v>86.02</c:v>
                </c:pt>
              </c:numCache>
            </c:numRef>
          </c:val>
        </c:ser>
        <c:shape val="cylinder"/>
        <c:axId val="365440384"/>
        <c:axId val="365446272"/>
        <c:axId val="0"/>
      </c:bar3DChart>
      <c:catAx>
        <c:axId val="365440384"/>
        <c:scaling>
          <c:orientation val="minMax"/>
        </c:scaling>
        <c:axPos val="b"/>
        <c:tickLblPos val="nextTo"/>
        <c:txPr>
          <a:bodyPr/>
          <a:lstStyle/>
          <a:p>
            <a:pPr>
              <a:defRPr lang="id-ID"/>
            </a:pPr>
            <a:endParaRPr lang="en-US"/>
          </a:p>
        </c:txPr>
        <c:crossAx val="365446272"/>
        <c:crosses val="autoZero"/>
        <c:auto val="1"/>
        <c:lblAlgn val="ctr"/>
        <c:lblOffset val="100"/>
      </c:catAx>
      <c:valAx>
        <c:axId val="365446272"/>
        <c:scaling>
          <c:orientation val="minMax"/>
        </c:scaling>
        <c:axPos val="l"/>
        <c:numFmt formatCode="General" sourceLinked="1"/>
        <c:tickLblPos val="nextTo"/>
        <c:txPr>
          <a:bodyPr/>
          <a:lstStyle/>
          <a:p>
            <a:pPr>
              <a:defRPr lang="id-ID"/>
            </a:pPr>
            <a:endParaRPr lang="en-US"/>
          </a:p>
        </c:txPr>
        <c:crossAx val="365440384"/>
        <c:crosses val="autoZero"/>
        <c:crossBetween val="between"/>
      </c:valAx>
    </c:plotArea>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7.2837617357729104E-2"/>
          <c:y val="8.1255965163447297E-2"/>
          <c:w val="0.58636276715409996"/>
          <c:h val="0.82246937882764015"/>
        </c:manualLayout>
      </c:layout>
      <c:lineChart>
        <c:grouping val="standard"/>
        <c:ser>
          <c:idx val="0"/>
          <c:order val="0"/>
          <c:tx>
            <c:strRef>
              <c:f>bidan!$B$4</c:f>
              <c:strCache>
                <c:ptCount val="1"/>
                <c:pt idx="0">
                  <c:v>Target</c:v>
                </c:pt>
              </c:strCache>
            </c:strRef>
          </c:tx>
          <c:spPr>
            <a:ln>
              <a:solidFill>
                <a:srgbClr val="0000FF"/>
              </a:solidFill>
            </a:ln>
          </c:spPr>
          <c:marker>
            <c:spPr>
              <a:ln>
                <a:solidFill>
                  <a:srgbClr val="0000FF"/>
                </a:solidFill>
              </a:ln>
            </c:spPr>
          </c:marker>
          <c:dLbls>
            <c:txPr>
              <a:bodyPr/>
              <a:lstStyle/>
              <a:p>
                <a:pPr>
                  <a:defRPr lang="id-ID" b="1"/>
                </a:pPr>
                <a:endParaRPr lang="en-US"/>
              </a:p>
            </c:txPr>
            <c:dLblPos val="t"/>
            <c:showVal val="1"/>
          </c:dLbls>
          <c:cat>
            <c:numRef>
              <c:f>bidan!$C$3:$G$3</c:f>
              <c:numCache>
                <c:formatCode>General</c:formatCode>
                <c:ptCount val="5"/>
                <c:pt idx="0">
                  <c:v>2011</c:v>
                </c:pt>
                <c:pt idx="1">
                  <c:v>2012</c:v>
                </c:pt>
                <c:pt idx="2">
                  <c:v>2013</c:v>
                </c:pt>
                <c:pt idx="3">
                  <c:v>2014</c:v>
                </c:pt>
                <c:pt idx="4">
                  <c:v>2015</c:v>
                </c:pt>
              </c:numCache>
            </c:numRef>
          </c:cat>
          <c:val>
            <c:numRef>
              <c:f>bidan!$C$4:$G$4</c:f>
              <c:numCache>
                <c:formatCode>General</c:formatCode>
                <c:ptCount val="5"/>
                <c:pt idx="0">
                  <c:v>70</c:v>
                </c:pt>
                <c:pt idx="1">
                  <c:v>75</c:v>
                </c:pt>
                <c:pt idx="2">
                  <c:v>80</c:v>
                </c:pt>
                <c:pt idx="3">
                  <c:v>85</c:v>
                </c:pt>
                <c:pt idx="4">
                  <c:v>90</c:v>
                </c:pt>
              </c:numCache>
            </c:numRef>
          </c:val>
        </c:ser>
        <c:ser>
          <c:idx val="1"/>
          <c:order val="1"/>
          <c:tx>
            <c:strRef>
              <c:f>bidan!$B$5</c:f>
              <c:strCache>
                <c:ptCount val="1"/>
                <c:pt idx="0">
                  <c:v>Persentase Ratio Bidan</c:v>
                </c:pt>
              </c:strCache>
            </c:strRef>
          </c:tx>
          <c:dLbls>
            <c:txPr>
              <a:bodyPr/>
              <a:lstStyle/>
              <a:p>
                <a:pPr>
                  <a:defRPr lang="id-ID" b="1"/>
                </a:pPr>
                <a:endParaRPr lang="en-US"/>
              </a:p>
            </c:txPr>
            <c:dLblPos val="t"/>
            <c:showVal val="1"/>
          </c:dLbls>
          <c:cat>
            <c:numRef>
              <c:f>bidan!$C$3:$G$3</c:f>
              <c:numCache>
                <c:formatCode>General</c:formatCode>
                <c:ptCount val="5"/>
                <c:pt idx="0">
                  <c:v>2011</c:v>
                </c:pt>
                <c:pt idx="1">
                  <c:v>2012</c:v>
                </c:pt>
                <c:pt idx="2">
                  <c:v>2013</c:v>
                </c:pt>
                <c:pt idx="3">
                  <c:v>2014</c:v>
                </c:pt>
                <c:pt idx="4">
                  <c:v>2015</c:v>
                </c:pt>
              </c:numCache>
            </c:numRef>
          </c:cat>
          <c:val>
            <c:numRef>
              <c:f>bidan!$C$5:$G$5</c:f>
              <c:numCache>
                <c:formatCode>General</c:formatCode>
                <c:ptCount val="5"/>
                <c:pt idx="0">
                  <c:v>117.11</c:v>
                </c:pt>
                <c:pt idx="1">
                  <c:v>112.59</c:v>
                </c:pt>
                <c:pt idx="2">
                  <c:v>118.4</c:v>
                </c:pt>
                <c:pt idx="3">
                  <c:v>117.17999999999998</c:v>
                </c:pt>
                <c:pt idx="4">
                  <c:v>124.6</c:v>
                </c:pt>
              </c:numCache>
            </c:numRef>
          </c:val>
        </c:ser>
        <c:marker val="1"/>
        <c:axId val="365471232"/>
        <c:axId val="365472768"/>
      </c:lineChart>
      <c:catAx>
        <c:axId val="365471232"/>
        <c:scaling>
          <c:orientation val="minMax"/>
        </c:scaling>
        <c:axPos val="b"/>
        <c:numFmt formatCode="General" sourceLinked="1"/>
        <c:tickLblPos val="nextTo"/>
        <c:txPr>
          <a:bodyPr/>
          <a:lstStyle/>
          <a:p>
            <a:pPr>
              <a:defRPr lang="id-ID" b="1"/>
            </a:pPr>
            <a:endParaRPr lang="en-US"/>
          </a:p>
        </c:txPr>
        <c:crossAx val="365472768"/>
        <c:crosses val="autoZero"/>
        <c:auto val="1"/>
        <c:lblAlgn val="ctr"/>
        <c:lblOffset val="100"/>
      </c:catAx>
      <c:valAx>
        <c:axId val="365472768"/>
        <c:scaling>
          <c:orientation val="minMax"/>
        </c:scaling>
        <c:axPos val="l"/>
        <c:numFmt formatCode="General" sourceLinked="1"/>
        <c:tickLblPos val="nextTo"/>
        <c:txPr>
          <a:bodyPr/>
          <a:lstStyle/>
          <a:p>
            <a:pPr>
              <a:defRPr lang="id-ID"/>
            </a:pPr>
            <a:endParaRPr lang="en-US"/>
          </a:p>
        </c:txPr>
        <c:crossAx val="365471232"/>
        <c:crosses val="autoZero"/>
        <c:crossBetween val="between"/>
      </c:valAx>
    </c:plotArea>
    <c:legend>
      <c:legendPos val="r"/>
      <c:layout>
        <c:manualLayout>
          <c:xMode val="edge"/>
          <c:yMode val="edge"/>
          <c:x val="0.68214285714285705"/>
          <c:y val="0.40702354913969402"/>
          <c:w val="0.29563498312711162"/>
          <c:h val="0.26928623505395238"/>
        </c:manualLayout>
      </c:layout>
      <c:txPr>
        <a:bodyPr/>
        <a:lstStyle/>
        <a:p>
          <a:pPr>
            <a:defRPr lang="id-ID"/>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manualLayout>
          <c:layoutTarget val="inner"/>
          <c:xMode val="edge"/>
          <c:yMode val="edge"/>
          <c:x val="7.6155074365704289E-2"/>
          <c:y val="5.1400554097404488E-2"/>
          <c:w val="0.88495603674540679"/>
          <c:h val="0.79822506561679785"/>
        </c:manualLayout>
      </c:layout>
      <c:lineChart>
        <c:grouping val="standard"/>
        <c:ser>
          <c:idx val="0"/>
          <c:order val="0"/>
          <c:tx>
            <c:strRef>
              <c:f>DS!$L$9</c:f>
              <c:strCache>
                <c:ptCount val="1"/>
                <c:pt idx="0">
                  <c:v>D/S</c:v>
                </c:pt>
              </c:strCache>
            </c:strRef>
          </c:tx>
          <c:marker>
            <c:spPr>
              <a:solidFill>
                <a:srgbClr val="7030A0"/>
              </a:solidFill>
            </c:spPr>
          </c:marker>
          <c:dLbls>
            <c:showVal val="1"/>
          </c:dLbls>
          <c:cat>
            <c:numRef>
              <c:f>DS!$M$8:$S$8</c:f>
              <c:numCache>
                <c:formatCode>General</c:formatCode>
                <c:ptCount val="7"/>
                <c:pt idx="0">
                  <c:v>2011</c:v>
                </c:pt>
                <c:pt idx="1">
                  <c:v>2012</c:v>
                </c:pt>
                <c:pt idx="2">
                  <c:v>2013</c:v>
                </c:pt>
                <c:pt idx="3">
                  <c:v>2014</c:v>
                </c:pt>
                <c:pt idx="4">
                  <c:v>2015</c:v>
                </c:pt>
                <c:pt idx="5">
                  <c:v>2016</c:v>
                </c:pt>
                <c:pt idx="6">
                  <c:v>2017</c:v>
                </c:pt>
              </c:numCache>
            </c:numRef>
          </c:cat>
          <c:val>
            <c:numRef>
              <c:f>DS!$M$9:$S$9</c:f>
              <c:numCache>
                <c:formatCode>General</c:formatCode>
                <c:ptCount val="7"/>
                <c:pt idx="0">
                  <c:v>70.5</c:v>
                </c:pt>
                <c:pt idx="1">
                  <c:v>75.5</c:v>
                </c:pt>
                <c:pt idx="2">
                  <c:v>78.2</c:v>
                </c:pt>
                <c:pt idx="3">
                  <c:v>81</c:v>
                </c:pt>
                <c:pt idx="4">
                  <c:v>85.1</c:v>
                </c:pt>
                <c:pt idx="5">
                  <c:v>69.599999999999994</c:v>
                </c:pt>
                <c:pt idx="6">
                  <c:v>69.400000000000006</c:v>
                </c:pt>
              </c:numCache>
            </c:numRef>
          </c:val>
        </c:ser>
        <c:marker val="1"/>
        <c:axId val="350945664"/>
        <c:axId val="350947200"/>
      </c:lineChart>
      <c:catAx>
        <c:axId val="350945664"/>
        <c:scaling>
          <c:orientation val="minMax"/>
        </c:scaling>
        <c:axPos val="b"/>
        <c:numFmt formatCode="General" sourceLinked="1"/>
        <c:tickLblPos val="nextTo"/>
        <c:crossAx val="350947200"/>
        <c:crosses val="autoZero"/>
        <c:auto val="1"/>
        <c:lblAlgn val="ctr"/>
        <c:lblOffset val="100"/>
      </c:catAx>
      <c:valAx>
        <c:axId val="350947200"/>
        <c:scaling>
          <c:orientation val="minMax"/>
        </c:scaling>
        <c:axPos val="l"/>
        <c:majorGridlines/>
        <c:numFmt formatCode="General" sourceLinked="1"/>
        <c:tickLblPos val="nextTo"/>
        <c:crossAx val="35094566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lineChart>
        <c:grouping val="standard"/>
        <c:ser>
          <c:idx val="0"/>
          <c:order val="0"/>
          <c:tx>
            <c:strRef>
              <c:f>AirM!$L$8</c:f>
              <c:strCache>
                <c:ptCount val="1"/>
                <c:pt idx="0">
                  <c:v>Persentase Pddk yg memiliki Akses Air Minum yg Berkualitas</c:v>
                </c:pt>
              </c:strCache>
            </c:strRef>
          </c:tx>
          <c:marker>
            <c:spPr>
              <a:solidFill>
                <a:schemeClr val="tx2">
                  <a:lumMod val="60000"/>
                  <a:lumOff val="40000"/>
                </a:schemeClr>
              </a:solidFill>
            </c:spPr>
          </c:marker>
          <c:dLbls>
            <c:showVal val="1"/>
          </c:dLbls>
          <c:cat>
            <c:numRef>
              <c:f>AirM!$M$7:$S$7</c:f>
              <c:numCache>
                <c:formatCode>General</c:formatCode>
                <c:ptCount val="7"/>
                <c:pt idx="0">
                  <c:v>2011</c:v>
                </c:pt>
                <c:pt idx="1">
                  <c:v>2012</c:v>
                </c:pt>
                <c:pt idx="2">
                  <c:v>2013</c:v>
                </c:pt>
                <c:pt idx="3">
                  <c:v>2014</c:v>
                </c:pt>
                <c:pt idx="4">
                  <c:v>2015</c:v>
                </c:pt>
                <c:pt idx="5">
                  <c:v>2016</c:v>
                </c:pt>
                <c:pt idx="6">
                  <c:v>2017</c:v>
                </c:pt>
              </c:numCache>
            </c:numRef>
          </c:cat>
          <c:val>
            <c:numRef>
              <c:f>AirM!$M$8:$S$8</c:f>
              <c:numCache>
                <c:formatCode>General</c:formatCode>
                <c:ptCount val="7"/>
                <c:pt idx="0">
                  <c:v>69.790000000000006</c:v>
                </c:pt>
                <c:pt idx="1">
                  <c:v>72.81</c:v>
                </c:pt>
                <c:pt idx="2">
                  <c:v>78.7</c:v>
                </c:pt>
                <c:pt idx="3">
                  <c:v>81.5</c:v>
                </c:pt>
                <c:pt idx="4">
                  <c:v>83.7</c:v>
                </c:pt>
                <c:pt idx="5">
                  <c:v>67.209999999999994</c:v>
                </c:pt>
                <c:pt idx="6">
                  <c:v>80.58</c:v>
                </c:pt>
              </c:numCache>
            </c:numRef>
          </c:val>
        </c:ser>
        <c:marker val="1"/>
        <c:axId val="350962816"/>
        <c:axId val="350964352"/>
      </c:lineChart>
      <c:catAx>
        <c:axId val="350962816"/>
        <c:scaling>
          <c:orientation val="minMax"/>
        </c:scaling>
        <c:axPos val="b"/>
        <c:numFmt formatCode="General" sourceLinked="1"/>
        <c:tickLblPos val="nextTo"/>
        <c:crossAx val="350964352"/>
        <c:crosses val="autoZero"/>
        <c:auto val="1"/>
        <c:lblAlgn val="ctr"/>
        <c:lblOffset val="100"/>
      </c:catAx>
      <c:valAx>
        <c:axId val="350964352"/>
        <c:scaling>
          <c:orientation val="minMax"/>
        </c:scaling>
        <c:axPos val="l"/>
        <c:majorGridlines/>
        <c:numFmt formatCode="General" sourceLinked="1"/>
        <c:tickLblPos val="nextTo"/>
        <c:crossAx val="35096281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Jmbn!$K$7</c:f>
              <c:strCache>
                <c:ptCount val="1"/>
                <c:pt idx="0">
                  <c:v>Persentase Pddk yg Menggunakan Jamban Sehat</c:v>
                </c:pt>
              </c:strCache>
            </c:strRef>
          </c:tx>
          <c:dPt>
            <c:idx val="1"/>
            <c:spPr>
              <a:solidFill>
                <a:schemeClr val="accent6">
                  <a:lumMod val="75000"/>
                </a:schemeClr>
              </a:solidFill>
            </c:spPr>
          </c:dPt>
          <c:dPt>
            <c:idx val="3"/>
            <c:spPr>
              <a:solidFill>
                <a:schemeClr val="accent6">
                  <a:lumMod val="75000"/>
                </a:schemeClr>
              </a:solidFill>
            </c:spPr>
          </c:dPt>
          <c:dPt>
            <c:idx val="5"/>
            <c:spPr>
              <a:solidFill>
                <a:schemeClr val="accent6">
                  <a:lumMod val="75000"/>
                </a:schemeClr>
              </a:solidFill>
            </c:spPr>
          </c:dPt>
          <c:dLbls>
            <c:showVal val="1"/>
          </c:dLbls>
          <c:cat>
            <c:numRef>
              <c:f>Jmbn!$L$6:$R$6</c:f>
              <c:numCache>
                <c:formatCode>General</c:formatCode>
                <c:ptCount val="7"/>
                <c:pt idx="0">
                  <c:v>2011</c:v>
                </c:pt>
                <c:pt idx="1">
                  <c:v>2012</c:v>
                </c:pt>
                <c:pt idx="2">
                  <c:v>2013</c:v>
                </c:pt>
                <c:pt idx="3">
                  <c:v>2014</c:v>
                </c:pt>
                <c:pt idx="4">
                  <c:v>2015</c:v>
                </c:pt>
                <c:pt idx="5">
                  <c:v>2016</c:v>
                </c:pt>
                <c:pt idx="6">
                  <c:v>2017</c:v>
                </c:pt>
              </c:numCache>
            </c:numRef>
          </c:cat>
          <c:val>
            <c:numRef>
              <c:f>Jmbn!$L$7:$R$7</c:f>
              <c:numCache>
                <c:formatCode>General</c:formatCode>
                <c:ptCount val="7"/>
                <c:pt idx="0">
                  <c:v>62.48</c:v>
                </c:pt>
                <c:pt idx="1">
                  <c:v>70.05</c:v>
                </c:pt>
                <c:pt idx="2">
                  <c:v>73.56</c:v>
                </c:pt>
                <c:pt idx="3">
                  <c:v>78.099999999999994</c:v>
                </c:pt>
                <c:pt idx="4">
                  <c:v>80.05</c:v>
                </c:pt>
                <c:pt idx="5">
                  <c:v>72.31</c:v>
                </c:pt>
                <c:pt idx="6">
                  <c:v>73.64</c:v>
                </c:pt>
              </c:numCache>
            </c:numRef>
          </c:val>
        </c:ser>
        <c:axId val="350981120"/>
        <c:axId val="350991104"/>
      </c:barChart>
      <c:catAx>
        <c:axId val="350981120"/>
        <c:scaling>
          <c:orientation val="minMax"/>
        </c:scaling>
        <c:axPos val="l"/>
        <c:numFmt formatCode="General" sourceLinked="1"/>
        <c:tickLblPos val="nextTo"/>
        <c:crossAx val="350991104"/>
        <c:crosses val="autoZero"/>
        <c:auto val="1"/>
        <c:lblAlgn val="ctr"/>
        <c:lblOffset val="100"/>
      </c:catAx>
      <c:valAx>
        <c:axId val="350991104"/>
        <c:scaling>
          <c:orientation val="minMax"/>
        </c:scaling>
        <c:axPos val="b"/>
        <c:majorGridlines/>
        <c:numFmt formatCode="General" sourceLinked="1"/>
        <c:tickLblPos val="nextTo"/>
        <c:crossAx val="35098112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lineChart>
        <c:grouping val="standard"/>
        <c:ser>
          <c:idx val="0"/>
          <c:order val="0"/>
          <c:tx>
            <c:strRef>
              <c:f>Linkes!$K$7</c:f>
              <c:strCache>
                <c:ptCount val="1"/>
                <c:pt idx="0">
                  <c:v>Persentase PersalinanDitolong Tenaga Kesehatan</c:v>
                </c:pt>
              </c:strCache>
            </c:strRef>
          </c:tx>
          <c:marker>
            <c:spPr>
              <a:solidFill>
                <a:schemeClr val="tx2">
                  <a:lumMod val="50000"/>
                </a:schemeClr>
              </a:solidFill>
            </c:spPr>
          </c:marker>
          <c:dLbls>
            <c:showVal val="1"/>
          </c:dLbls>
          <c:cat>
            <c:numRef>
              <c:f>Linkes!$L$6:$R$6</c:f>
              <c:numCache>
                <c:formatCode>General</c:formatCode>
                <c:ptCount val="7"/>
                <c:pt idx="0">
                  <c:v>2011</c:v>
                </c:pt>
                <c:pt idx="1">
                  <c:v>2012</c:v>
                </c:pt>
                <c:pt idx="2">
                  <c:v>2013</c:v>
                </c:pt>
                <c:pt idx="3">
                  <c:v>2014</c:v>
                </c:pt>
                <c:pt idx="4">
                  <c:v>2015</c:v>
                </c:pt>
                <c:pt idx="5">
                  <c:v>2016</c:v>
                </c:pt>
                <c:pt idx="6">
                  <c:v>2017</c:v>
                </c:pt>
              </c:numCache>
            </c:numRef>
          </c:cat>
          <c:val>
            <c:numRef>
              <c:f>Linkes!$L$7:$R$7</c:f>
              <c:numCache>
                <c:formatCode>General</c:formatCode>
                <c:ptCount val="7"/>
                <c:pt idx="0">
                  <c:v>86</c:v>
                </c:pt>
                <c:pt idx="1">
                  <c:v>88.25</c:v>
                </c:pt>
                <c:pt idx="2">
                  <c:v>89</c:v>
                </c:pt>
                <c:pt idx="3">
                  <c:v>90.02</c:v>
                </c:pt>
                <c:pt idx="4">
                  <c:v>90</c:v>
                </c:pt>
                <c:pt idx="5">
                  <c:v>83.240000000000023</c:v>
                </c:pt>
                <c:pt idx="6">
                  <c:v>80.3</c:v>
                </c:pt>
              </c:numCache>
            </c:numRef>
          </c:val>
        </c:ser>
        <c:marker val="1"/>
        <c:axId val="351154176"/>
        <c:axId val="351155712"/>
      </c:lineChart>
      <c:catAx>
        <c:axId val="351154176"/>
        <c:scaling>
          <c:orientation val="minMax"/>
        </c:scaling>
        <c:axPos val="b"/>
        <c:numFmt formatCode="General" sourceLinked="1"/>
        <c:tickLblPos val="nextTo"/>
        <c:crossAx val="351155712"/>
        <c:crosses val="autoZero"/>
        <c:auto val="1"/>
        <c:lblAlgn val="ctr"/>
        <c:lblOffset val="100"/>
      </c:catAx>
      <c:valAx>
        <c:axId val="351155712"/>
        <c:scaling>
          <c:orientation val="minMax"/>
        </c:scaling>
        <c:axPos val="l"/>
        <c:majorGridlines/>
        <c:numFmt formatCode="General" sourceLinked="1"/>
        <c:tickLblPos val="nextTo"/>
        <c:crossAx val="35115417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'KN1'!$J$5</c:f>
              <c:strCache>
                <c:ptCount val="1"/>
                <c:pt idx="0">
                  <c:v>Target KN1</c:v>
                </c:pt>
              </c:strCache>
            </c:strRef>
          </c:tx>
          <c:dLbls>
            <c:showVal val="1"/>
          </c:dLbls>
          <c:cat>
            <c:numRef>
              <c:f>'KN1'!$K$4:$Q$4</c:f>
              <c:numCache>
                <c:formatCode>General</c:formatCode>
                <c:ptCount val="7"/>
                <c:pt idx="0">
                  <c:v>2011</c:v>
                </c:pt>
                <c:pt idx="1">
                  <c:v>2012</c:v>
                </c:pt>
                <c:pt idx="2">
                  <c:v>2013</c:v>
                </c:pt>
                <c:pt idx="3">
                  <c:v>2014</c:v>
                </c:pt>
                <c:pt idx="4">
                  <c:v>2015</c:v>
                </c:pt>
                <c:pt idx="5">
                  <c:v>2016</c:v>
                </c:pt>
                <c:pt idx="6">
                  <c:v>2017</c:v>
                </c:pt>
              </c:numCache>
            </c:numRef>
          </c:cat>
          <c:val>
            <c:numRef>
              <c:f>'KN1'!$K$5:$Q$5</c:f>
              <c:numCache>
                <c:formatCode>General</c:formatCode>
                <c:ptCount val="7"/>
                <c:pt idx="0">
                  <c:v>88</c:v>
                </c:pt>
                <c:pt idx="1">
                  <c:v>87.95</c:v>
                </c:pt>
                <c:pt idx="2">
                  <c:v>91.14</c:v>
                </c:pt>
                <c:pt idx="3">
                  <c:v>91.59</c:v>
                </c:pt>
                <c:pt idx="4">
                  <c:v>90.85</c:v>
                </c:pt>
                <c:pt idx="5">
                  <c:v>78</c:v>
                </c:pt>
                <c:pt idx="6">
                  <c:v>81</c:v>
                </c:pt>
              </c:numCache>
            </c:numRef>
          </c:val>
        </c:ser>
        <c:ser>
          <c:idx val="1"/>
          <c:order val="1"/>
          <c:tx>
            <c:strRef>
              <c:f>'KN1'!$J$6</c:f>
              <c:strCache>
                <c:ptCount val="1"/>
                <c:pt idx="0">
                  <c:v>KN1</c:v>
                </c:pt>
              </c:strCache>
            </c:strRef>
          </c:tx>
          <c:dLbls>
            <c:showVal val="1"/>
          </c:dLbls>
          <c:cat>
            <c:numRef>
              <c:f>'KN1'!$K$4:$Q$4</c:f>
              <c:numCache>
                <c:formatCode>General</c:formatCode>
                <c:ptCount val="7"/>
                <c:pt idx="0">
                  <c:v>2011</c:v>
                </c:pt>
                <c:pt idx="1">
                  <c:v>2012</c:v>
                </c:pt>
                <c:pt idx="2">
                  <c:v>2013</c:v>
                </c:pt>
                <c:pt idx="3">
                  <c:v>2014</c:v>
                </c:pt>
                <c:pt idx="4">
                  <c:v>2015</c:v>
                </c:pt>
                <c:pt idx="5">
                  <c:v>2016</c:v>
                </c:pt>
                <c:pt idx="6">
                  <c:v>2017</c:v>
                </c:pt>
              </c:numCache>
            </c:numRef>
          </c:cat>
          <c:val>
            <c:numRef>
              <c:f>'KN1'!$K$6:$Q$6</c:f>
              <c:numCache>
                <c:formatCode>General</c:formatCode>
                <c:ptCount val="7"/>
                <c:pt idx="0">
                  <c:v>80</c:v>
                </c:pt>
                <c:pt idx="1">
                  <c:v>82</c:v>
                </c:pt>
                <c:pt idx="2">
                  <c:v>84</c:v>
                </c:pt>
                <c:pt idx="3">
                  <c:v>86</c:v>
                </c:pt>
                <c:pt idx="4">
                  <c:v>88</c:v>
                </c:pt>
                <c:pt idx="5">
                  <c:v>80.5</c:v>
                </c:pt>
                <c:pt idx="6">
                  <c:v>84</c:v>
                </c:pt>
              </c:numCache>
            </c:numRef>
          </c:val>
        </c:ser>
        <c:marker val="1"/>
        <c:axId val="355272576"/>
        <c:axId val="355274112"/>
      </c:lineChart>
      <c:catAx>
        <c:axId val="355272576"/>
        <c:scaling>
          <c:orientation val="minMax"/>
        </c:scaling>
        <c:axPos val="b"/>
        <c:numFmt formatCode="General" sourceLinked="1"/>
        <c:tickLblPos val="nextTo"/>
        <c:crossAx val="355274112"/>
        <c:crosses val="autoZero"/>
        <c:auto val="1"/>
        <c:lblAlgn val="ctr"/>
        <c:lblOffset val="100"/>
      </c:catAx>
      <c:valAx>
        <c:axId val="355274112"/>
        <c:scaling>
          <c:orientation val="minMax"/>
        </c:scaling>
        <c:axPos val="l"/>
        <c:majorGridlines/>
        <c:numFmt formatCode="General" sourceLinked="1"/>
        <c:tickLblPos val="nextTo"/>
        <c:crossAx val="35527257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lineChart>
        <c:grouping val="standard"/>
        <c:ser>
          <c:idx val="0"/>
          <c:order val="0"/>
          <c:tx>
            <c:strRef>
              <c:f>Sheet1!$A$3</c:f>
              <c:strCache>
                <c:ptCount val="1"/>
                <c:pt idx="0">
                  <c:v>BOR</c:v>
                </c:pt>
              </c:strCache>
            </c:strRef>
          </c:tx>
          <c:spPr>
            <a:ln>
              <a:solidFill>
                <a:srgbClr val="0000FF"/>
              </a:solidFill>
            </a:ln>
          </c:spPr>
          <c:marker>
            <c:spPr>
              <a:solidFill>
                <a:srgbClr val="0000FF"/>
              </a:solidFill>
              <a:ln>
                <a:solidFill>
                  <a:srgbClr val="0000FF"/>
                </a:solidFill>
              </a:ln>
            </c:spPr>
          </c:marker>
          <c:dLbls>
            <c:txPr>
              <a:bodyPr/>
              <a:lstStyle/>
              <a:p>
                <a:pPr>
                  <a:defRPr lang="id-ID"/>
                </a:pPr>
                <a:endParaRPr lang="en-US"/>
              </a:p>
            </c:txPr>
            <c:dLblPos val="t"/>
            <c:showVal val="1"/>
          </c:dLbls>
          <c:cat>
            <c:numRef>
              <c:f>Sheet1!$B$2:$F$2</c:f>
              <c:numCache>
                <c:formatCode>General</c:formatCode>
                <c:ptCount val="5"/>
                <c:pt idx="0">
                  <c:v>2011</c:v>
                </c:pt>
                <c:pt idx="1">
                  <c:v>2012</c:v>
                </c:pt>
                <c:pt idx="2">
                  <c:v>2013</c:v>
                </c:pt>
                <c:pt idx="3">
                  <c:v>2014</c:v>
                </c:pt>
                <c:pt idx="4">
                  <c:v>2015</c:v>
                </c:pt>
              </c:numCache>
            </c:numRef>
          </c:cat>
          <c:val>
            <c:numRef>
              <c:f>Sheet1!$B$3:$F$3</c:f>
              <c:numCache>
                <c:formatCode>General</c:formatCode>
                <c:ptCount val="5"/>
                <c:pt idx="0">
                  <c:v>74.2</c:v>
                </c:pt>
                <c:pt idx="1">
                  <c:v>75.900000000000006</c:v>
                </c:pt>
                <c:pt idx="2">
                  <c:v>75.86999999999999</c:v>
                </c:pt>
                <c:pt idx="3">
                  <c:v>80.23</c:v>
                </c:pt>
                <c:pt idx="4">
                  <c:v>81</c:v>
                </c:pt>
              </c:numCache>
            </c:numRef>
          </c:val>
        </c:ser>
        <c:ser>
          <c:idx val="1"/>
          <c:order val="1"/>
          <c:tx>
            <c:strRef>
              <c:f>Sheet1!$A$4</c:f>
              <c:strCache>
                <c:ptCount val="1"/>
                <c:pt idx="0">
                  <c:v>Target</c:v>
                </c:pt>
              </c:strCache>
            </c:strRef>
          </c:tx>
          <c:dLbls>
            <c:txPr>
              <a:bodyPr/>
              <a:lstStyle/>
              <a:p>
                <a:pPr>
                  <a:defRPr lang="id-ID"/>
                </a:pPr>
                <a:endParaRPr lang="en-US"/>
              </a:p>
            </c:txPr>
            <c:dLblPos val="b"/>
            <c:showVal val="1"/>
          </c:dLbls>
          <c:cat>
            <c:numRef>
              <c:f>Sheet1!$B$2:$F$2</c:f>
              <c:numCache>
                <c:formatCode>General</c:formatCode>
                <c:ptCount val="5"/>
                <c:pt idx="0">
                  <c:v>2011</c:v>
                </c:pt>
                <c:pt idx="1">
                  <c:v>2012</c:v>
                </c:pt>
                <c:pt idx="2">
                  <c:v>2013</c:v>
                </c:pt>
                <c:pt idx="3">
                  <c:v>2014</c:v>
                </c:pt>
                <c:pt idx="4">
                  <c:v>2015</c:v>
                </c:pt>
              </c:numCache>
            </c:numRef>
          </c:cat>
          <c:val>
            <c:numRef>
              <c:f>Sheet1!$B$4:$F$4</c:f>
              <c:numCache>
                <c:formatCode>General</c:formatCode>
                <c:ptCount val="5"/>
                <c:pt idx="0">
                  <c:v>71</c:v>
                </c:pt>
                <c:pt idx="1">
                  <c:v>73</c:v>
                </c:pt>
                <c:pt idx="2">
                  <c:v>75</c:v>
                </c:pt>
                <c:pt idx="3">
                  <c:v>78</c:v>
                </c:pt>
                <c:pt idx="4">
                  <c:v>80</c:v>
                </c:pt>
              </c:numCache>
            </c:numRef>
          </c:val>
        </c:ser>
        <c:dLbls>
          <c:showVal val="1"/>
        </c:dLbls>
        <c:marker val="1"/>
        <c:axId val="355320576"/>
        <c:axId val="355322112"/>
      </c:lineChart>
      <c:catAx>
        <c:axId val="355320576"/>
        <c:scaling>
          <c:orientation val="minMax"/>
        </c:scaling>
        <c:axPos val="b"/>
        <c:numFmt formatCode="General" sourceLinked="1"/>
        <c:tickLblPos val="nextTo"/>
        <c:txPr>
          <a:bodyPr/>
          <a:lstStyle/>
          <a:p>
            <a:pPr>
              <a:defRPr lang="id-ID"/>
            </a:pPr>
            <a:endParaRPr lang="en-US"/>
          </a:p>
        </c:txPr>
        <c:crossAx val="355322112"/>
        <c:crosses val="autoZero"/>
        <c:auto val="1"/>
        <c:lblAlgn val="ctr"/>
        <c:lblOffset val="100"/>
      </c:catAx>
      <c:valAx>
        <c:axId val="355322112"/>
        <c:scaling>
          <c:orientation val="minMax"/>
        </c:scaling>
        <c:axPos val="l"/>
        <c:numFmt formatCode="General" sourceLinked="1"/>
        <c:tickLblPos val="nextTo"/>
        <c:txPr>
          <a:bodyPr/>
          <a:lstStyle/>
          <a:p>
            <a:pPr>
              <a:defRPr lang="id-ID"/>
            </a:pPr>
            <a:endParaRPr lang="en-US"/>
          </a:p>
        </c:txPr>
        <c:crossAx val="355320576"/>
        <c:crosses val="autoZero"/>
        <c:crossBetween val="between"/>
      </c:valAx>
    </c:plotArea>
    <c:legend>
      <c:legendPos val="r"/>
      <c:txPr>
        <a:bodyPr/>
        <a:lstStyle/>
        <a:p>
          <a:pPr>
            <a:defRPr lang="id-ID"/>
          </a:pPr>
          <a:endParaRPr lang="en-US"/>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lineChart>
        <c:grouping val="standard"/>
        <c:ser>
          <c:idx val="0"/>
          <c:order val="0"/>
          <c:tx>
            <c:strRef>
              <c:f>AKI!$J$5</c:f>
              <c:strCache>
                <c:ptCount val="1"/>
                <c:pt idx="0">
                  <c:v>Jumlah Kematian Ibu</c:v>
                </c:pt>
              </c:strCache>
            </c:strRef>
          </c:tx>
          <c:marker>
            <c:spPr>
              <a:solidFill>
                <a:srgbClr val="0070C0"/>
              </a:solidFill>
            </c:spPr>
          </c:marker>
          <c:dLbls>
            <c:showVal val="1"/>
          </c:dLbls>
          <c:cat>
            <c:numRef>
              <c:f>AKI!$K$4:$Q$4</c:f>
              <c:numCache>
                <c:formatCode>General</c:formatCode>
                <c:ptCount val="7"/>
                <c:pt idx="0">
                  <c:v>2011</c:v>
                </c:pt>
                <c:pt idx="1">
                  <c:v>2012</c:v>
                </c:pt>
                <c:pt idx="2">
                  <c:v>2013</c:v>
                </c:pt>
                <c:pt idx="3">
                  <c:v>2014</c:v>
                </c:pt>
                <c:pt idx="4">
                  <c:v>2015</c:v>
                </c:pt>
                <c:pt idx="5">
                  <c:v>2016</c:v>
                </c:pt>
                <c:pt idx="6">
                  <c:v>2017</c:v>
                </c:pt>
              </c:numCache>
            </c:numRef>
          </c:cat>
          <c:val>
            <c:numRef>
              <c:f>AKI!$K$5:$Q$5</c:f>
              <c:numCache>
                <c:formatCode>General</c:formatCode>
                <c:ptCount val="7"/>
                <c:pt idx="0">
                  <c:v>129</c:v>
                </c:pt>
                <c:pt idx="1">
                  <c:v>104</c:v>
                </c:pt>
                <c:pt idx="2">
                  <c:v>90</c:v>
                </c:pt>
                <c:pt idx="3">
                  <c:v>116</c:v>
                </c:pt>
                <c:pt idx="4">
                  <c:v>110</c:v>
                </c:pt>
                <c:pt idx="5">
                  <c:v>108</c:v>
                </c:pt>
                <c:pt idx="6">
                  <c:v>113</c:v>
                </c:pt>
              </c:numCache>
            </c:numRef>
          </c:val>
        </c:ser>
        <c:marker val="1"/>
        <c:axId val="355333632"/>
        <c:axId val="355335168"/>
      </c:lineChart>
      <c:catAx>
        <c:axId val="355333632"/>
        <c:scaling>
          <c:orientation val="minMax"/>
        </c:scaling>
        <c:axPos val="b"/>
        <c:numFmt formatCode="General" sourceLinked="1"/>
        <c:tickLblPos val="nextTo"/>
        <c:crossAx val="355335168"/>
        <c:crosses val="autoZero"/>
        <c:auto val="1"/>
        <c:lblAlgn val="ctr"/>
        <c:lblOffset val="100"/>
      </c:catAx>
      <c:valAx>
        <c:axId val="355335168"/>
        <c:scaling>
          <c:orientation val="minMax"/>
        </c:scaling>
        <c:axPos val="l"/>
        <c:majorGridlines/>
        <c:numFmt formatCode="General" sourceLinked="1"/>
        <c:tickLblPos val="nextTo"/>
        <c:crossAx val="355333632"/>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'TB Br'!$H$8</c:f>
              <c:strCache>
                <c:ptCount val="1"/>
                <c:pt idx="0">
                  <c:v>Penemuan Kasus TB Baru</c:v>
                </c:pt>
              </c:strCache>
            </c:strRef>
          </c:tx>
          <c:dPt>
            <c:idx val="1"/>
            <c:spPr>
              <a:solidFill>
                <a:srgbClr val="7030A0"/>
              </a:solidFill>
            </c:spPr>
          </c:dPt>
          <c:dPt>
            <c:idx val="3"/>
            <c:spPr>
              <a:solidFill>
                <a:srgbClr val="7030A0"/>
              </a:solidFill>
            </c:spPr>
          </c:dPt>
          <c:dPt>
            <c:idx val="5"/>
            <c:spPr>
              <a:solidFill>
                <a:srgbClr val="7030A0"/>
              </a:solidFill>
            </c:spPr>
          </c:dPt>
          <c:dLbls>
            <c:showVal val="1"/>
          </c:dLbls>
          <c:cat>
            <c:numRef>
              <c:f>'TB Br'!$I$7:$N$7</c:f>
              <c:numCache>
                <c:formatCode>General</c:formatCode>
                <c:ptCount val="6"/>
                <c:pt idx="0">
                  <c:v>2011</c:v>
                </c:pt>
                <c:pt idx="1">
                  <c:v>2012</c:v>
                </c:pt>
                <c:pt idx="2">
                  <c:v>2013</c:v>
                </c:pt>
                <c:pt idx="3">
                  <c:v>2014</c:v>
                </c:pt>
                <c:pt idx="4">
                  <c:v>2015</c:v>
                </c:pt>
                <c:pt idx="5">
                  <c:v>2016</c:v>
                </c:pt>
              </c:numCache>
            </c:numRef>
          </c:cat>
          <c:val>
            <c:numRef>
              <c:f>'TB Br'!$I$8:$N$8</c:f>
              <c:numCache>
                <c:formatCode>General</c:formatCode>
                <c:ptCount val="6"/>
                <c:pt idx="0">
                  <c:v>88.169999999999987</c:v>
                </c:pt>
                <c:pt idx="1">
                  <c:v>88.36</c:v>
                </c:pt>
                <c:pt idx="2">
                  <c:v>87.29</c:v>
                </c:pt>
                <c:pt idx="3">
                  <c:v>82.28</c:v>
                </c:pt>
                <c:pt idx="4">
                  <c:v>137.84</c:v>
                </c:pt>
                <c:pt idx="5">
                  <c:v>87.5</c:v>
                </c:pt>
              </c:numCache>
            </c:numRef>
          </c:val>
        </c:ser>
        <c:axId val="355892608"/>
        <c:axId val="355894400"/>
      </c:barChart>
      <c:catAx>
        <c:axId val="355892608"/>
        <c:scaling>
          <c:orientation val="minMax"/>
        </c:scaling>
        <c:axPos val="l"/>
        <c:numFmt formatCode="General" sourceLinked="1"/>
        <c:majorTickMark val="none"/>
        <c:tickLblPos val="nextTo"/>
        <c:crossAx val="355894400"/>
        <c:crosses val="autoZero"/>
        <c:auto val="1"/>
        <c:lblAlgn val="ctr"/>
        <c:lblOffset val="100"/>
      </c:catAx>
      <c:valAx>
        <c:axId val="355894400"/>
        <c:scaling>
          <c:orientation val="minMax"/>
        </c:scaling>
        <c:axPos val="b"/>
        <c:majorGridlines/>
        <c:numFmt formatCode="General" sourceLinked="1"/>
        <c:majorTickMark val="none"/>
        <c:tickLblPos val="nextTo"/>
        <c:crossAx val="35589260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8FFF8-3137-49EE-94D5-077FD316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59</Pages>
  <Words>16897</Words>
  <Characters>96318</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user_dinkes</dc:creator>
  <cp:lastModifiedBy>acer</cp:lastModifiedBy>
  <cp:revision>17</cp:revision>
  <cp:lastPrinted>2018-01-15T05:30:00Z</cp:lastPrinted>
  <dcterms:created xsi:type="dcterms:W3CDTF">2018-01-14T19:03:00Z</dcterms:created>
  <dcterms:modified xsi:type="dcterms:W3CDTF">2018-01-30T23:41:00Z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