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09" w:rsidRPr="00F32F70" w:rsidRDefault="00510809" w:rsidP="007A1523">
      <w:pPr>
        <w:autoSpaceDE w:val="0"/>
        <w:autoSpaceDN w:val="0"/>
        <w:adjustRightInd w:val="0"/>
        <w:spacing w:line="360" w:lineRule="auto"/>
        <w:ind w:left="440" w:hangingChars="200" w:hanging="440"/>
        <w:jc w:val="both"/>
        <w:rPr>
          <w:rFonts w:ascii="Arial" w:hAnsi="Arial" w:cs="Arial"/>
          <w:color w:val="000000"/>
          <w:sz w:val="22"/>
          <w:szCs w:val="22"/>
        </w:rPr>
      </w:pPr>
    </w:p>
    <w:p w:rsidR="00510809" w:rsidRDefault="00510809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58F8">
        <w:rPr>
          <w:rFonts w:ascii="Arial" w:hAnsi="Arial" w:cs="Arial"/>
          <w:b/>
          <w:color w:val="000000"/>
          <w:sz w:val="22"/>
          <w:szCs w:val="22"/>
        </w:rPr>
        <w:t>BAB  IV</w:t>
      </w:r>
    </w:p>
    <w:p w:rsidR="007B1203" w:rsidRPr="00C458F8" w:rsidRDefault="007B1203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10809" w:rsidRPr="00C458F8" w:rsidRDefault="00510809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  <w:lang w:val="fi-FI"/>
        </w:rPr>
      </w:pPr>
      <w:r w:rsidRPr="00C458F8">
        <w:rPr>
          <w:rFonts w:ascii="Arial" w:hAnsi="Arial" w:cs="Arial"/>
          <w:b/>
          <w:color w:val="000000"/>
          <w:sz w:val="22"/>
          <w:szCs w:val="22"/>
          <w:lang w:val="fi-FI"/>
        </w:rPr>
        <w:t>TUJUAN</w:t>
      </w:r>
      <w:r w:rsidR="007B1203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 DAN</w:t>
      </w:r>
      <w:r w:rsidRPr="00C458F8">
        <w:rPr>
          <w:rFonts w:ascii="Arial" w:hAnsi="Arial" w:cs="Arial"/>
          <w:b/>
          <w:color w:val="000000"/>
          <w:sz w:val="22"/>
          <w:szCs w:val="22"/>
          <w:lang w:val="fi-FI"/>
        </w:rPr>
        <w:t xml:space="preserve"> SASARAN</w:t>
      </w:r>
    </w:p>
    <w:p w:rsidR="00510809" w:rsidRPr="00F32F70" w:rsidRDefault="00510809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fi-FI"/>
        </w:rPr>
      </w:pPr>
    </w:p>
    <w:p w:rsidR="00C608DD" w:rsidRDefault="007B1203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id-ID"/>
        </w:rPr>
      </w:pPr>
      <w:r>
        <w:rPr>
          <w:rFonts w:ascii="Arial" w:hAnsi="Arial" w:cs="Arial"/>
          <w:b/>
          <w:color w:val="000000"/>
          <w:sz w:val="22"/>
          <w:szCs w:val="22"/>
        </w:rPr>
        <w:t>4.1</w:t>
      </w:r>
      <w:r w:rsidR="00510809" w:rsidRPr="00F32F70">
        <w:rPr>
          <w:rFonts w:ascii="Arial" w:hAnsi="Arial" w:cs="Arial"/>
          <w:b/>
          <w:color w:val="000000"/>
          <w:sz w:val="22"/>
          <w:szCs w:val="22"/>
        </w:rPr>
        <w:t>.</w:t>
      </w:r>
      <w:r w:rsidR="00510809" w:rsidRPr="00F32F70">
        <w:rPr>
          <w:rFonts w:ascii="Arial" w:hAnsi="Arial" w:cs="Arial"/>
          <w:b/>
          <w:color w:val="000000"/>
          <w:sz w:val="22"/>
          <w:szCs w:val="22"/>
        </w:rPr>
        <w:tab/>
        <w:t xml:space="preserve">Tujuan Dan Sasaran </w:t>
      </w:r>
      <w:r w:rsidR="0051761E">
        <w:rPr>
          <w:rFonts w:ascii="Arial" w:hAnsi="Arial" w:cs="Arial"/>
          <w:b/>
          <w:color w:val="000000"/>
          <w:sz w:val="22"/>
          <w:szCs w:val="22"/>
          <w:lang w:val="id-ID"/>
        </w:rPr>
        <w:t>Jangka Menengah O</w:t>
      </w:r>
      <w:r w:rsidR="00906ED2">
        <w:rPr>
          <w:rFonts w:ascii="Arial" w:hAnsi="Arial" w:cs="Arial"/>
          <w:b/>
          <w:color w:val="000000"/>
          <w:sz w:val="22"/>
          <w:szCs w:val="22"/>
          <w:lang w:val="id-ID"/>
        </w:rPr>
        <w:t>PD</w:t>
      </w:r>
      <w:r w:rsidR="00C608DD" w:rsidRPr="00C608DD">
        <w:rPr>
          <w:rFonts w:ascii="Arial" w:hAnsi="Arial" w:cs="Arial"/>
          <w:color w:val="FF0000"/>
          <w:sz w:val="22"/>
          <w:szCs w:val="22"/>
          <w:lang w:val="id-ID"/>
        </w:rPr>
        <w:t xml:space="preserve"> </w:t>
      </w:r>
    </w:p>
    <w:p w:rsidR="00510809" w:rsidRPr="001D522C" w:rsidRDefault="00C608DD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 w:rsidRPr="001D522C">
        <w:rPr>
          <w:rFonts w:ascii="Arial" w:hAnsi="Arial" w:cs="Arial"/>
          <w:color w:val="000000"/>
          <w:sz w:val="22"/>
          <w:szCs w:val="22"/>
          <w:lang w:val="id-ID"/>
        </w:rPr>
        <w:t>Sesuai dengan Visi Gubernur dan Wakil Gubernur terpilih, maka visi pembangunan daerah jangka menengah Provinsi Sumatera Barat tahun 2016-2021 adalah “ Terwujudnya Sumatera Barat yang Madani dan Sejahtera</w:t>
      </w:r>
      <w:r w:rsidR="007A2E78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1D522C">
        <w:rPr>
          <w:rFonts w:ascii="Arial" w:hAnsi="Arial" w:cs="Arial"/>
          <w:color w:val="000000"/>
          <w:sz w:val="22"/>
          <w:szCs w:val="22"/>
          <w:lang w:val="id-ID"/>
        </w:rPr>
        <w:t xml:space="preserve">, maka diharapkan akan mewujudkan keinginan dan amanat masyarakat Provinsi Sumatera Barat dengan tetap mengacu pada pencapaian tujuan nasional seperti diamanatkan dalam Pembukaan Undang-Undang Dasar 1945 khususnya bagi masyarakat Sumatera Barat, memperhatikan RPJMN, RPJPD Provinsi  </w:t>
      </w:r>
      <w:r w:rsidRPr="001D52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522C">
        <w:rPr>
          <w:rFonts w:ascii="Arial" w:hAnsi="Arial" w:cs="Arial"/>
          <w:color w:val="000000"/>
          <w:sz w:val="22"/>
          <w:szCs w:val="22"/>
          <w:lang w:val="id-ID"/>
        </w:rPr>
        <w:t>Sumatera Barat tahun 2005-2025. Visi Pembangunan Provinsi Sumatera Barat tersebut harus dapat diukur keberhasilannya dalam rangka mewujudkan Provinsi Sumatera Barat yang Madani dan Sejahtera.</w:t>
      </w:r>
    </w:p>
    <w:p w:rsidR="004C59C8" w:rsidRPr="009C411A" w:rsidRDefault="004C59C8" w:rsidP="004C59C8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 w:rsidRPr="009C411A">
        <w:rPr>
          <w:rFonts w:ascii="Arial" w:hAnsi="Arial" w:cs="Arial"/>
          <w:color w:val="000000"/>
          <w:sz w:val="22"/>
          <w:szCs w:val="22"/>
          <w:lang w:val="id-ID"/>
        </w:rPr>
        <w:t>Secara umum tujuan pembangunan dalam RPJMD Provinsi Sumatera Barat tahun 2016-202</w:t>
      </w:r>
      <w:r w:rsidR="00D8771D">
        <w:rPr>
          <w:rFonts w:ascii="Arial" w:hAnsi="Arial" w:cs="Arial"/>
          <w:color w:val="000000"/>
          <w:sz w:val="22"/>
          <w:szCs w:val="22"/>
          <w:lang w:val="id-ID"/>
        </w:rPr>
        <w:t>1</w:t>
      </w:r>
      <w:r w:rsidRPr="009C411A">
        <w:rPr>
          <w:rFonts w:ascii="Arial" w:hAnsi="Arial" w:cs="Arial"/>
          <w:color w:val="000000"/>
          <w:sz w:val="22"/>
          <w:szCs w:val="22"/>
          <w:lang w:val="id-ID"/>
        </w:rPr>
        <w:t xml:space="preserve"> adalah untuk </w:t>
      </w:r>
      <w:r w:rsidR="00D95CDA" w:rsidRPr="009C411A">
        <w:rPr>
          <w:rFonts w:ascii="Arial" w:hAnsi="Arial" w:cs="Arial"/>
          <w:color w:val="000000"/>
          <w:sz w:val="22"/>
          <w:szCs w:val="22"/>
          <w:lang w:val="id-ID"/>
        </w:rPr>
        <w:t>meningkat</w:t>
      </w:r>
      <w:r w:rsidRPr="009C411A">
        <w:rPr>
          <w:rFonts w:ascii="Arial" w:hAnsi="Arial" w:cs="Arial"/>
          <w:color w:val="000000"/>
          <w:sz w:val="22"/>
          <w:szCs w:val="22"/>
          <w:lang w:val="id-ID"/>
        </w:rPr>
        <w:t>kan kesejahteraan masyarakat yang salah satunya tergambar dari peningkatan derajat kesehatan</w:t>
      </w:r>
      <w:r w:rsidR="00FA1FA2" w:rsidRPr="009C411A">
        <w:rPr>
          <w:rFonts w:ascii="Arial" w:hAnsi="Arial" w:cs="Arial"/>
          <w:color w:val="000000"/>
          <w:sz w:val="22"/>
          <w:szCs w:val="22"/>
          <w:lang w:val="id-ID"/>
        </w:rPr>
        <w:t xml:space="preserve">. Untuk mencapai tujuan tersebut secara makro dikemukakan melalui proyeksi sejumlah indikator kesejahteraan sosial. </w:t>
      </w:r>
    </w:p>
    <w:p w:rsidR="007A1E86" w:rsidRDefault="007A1E86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>Tujuan dan sasaran pembangunan menurut misi merupakan arahan bagi pelaksanaan setiap urusan wajib dan pilihan dalam mendukung pelaksanaan visi pembangunan daerah selama 5 (lima) tahun mendatang.</w:t>
      </w:r>
    </w:p>
    <w:p w:rsidR="00862E1A" w:rsidRDefault="007A1E86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t xml:space="preserve">Untuk Bidang Kesehatan tujuan dan sasaran terdapat pada </w:t>
      </w:r>
      <w:r w:rsidR="00862E1A" w:rsidRPr="001D522C">
        <w:rPr>
          <w:rFonts w:ascii="Arial" w:hAnsi="Arial" w:cs="Arial"/>
          <w:color w:val="000000"/>
          <w:sz w:val="22"/>
          <w:szCs w:val="22"/>
          <w:lang w:val="id-ID"/>
        </w:rPr>
        <w:t xml:space="preserve">misi 3 yaitu meningkatkan </w:t>
      </w:r>
      <w:r>
        <w:rPr>
          <w:rFonts w:ascii="Arial" w:hAnsi="Arial" w:cs="Arial"/>
          <w:color w:val="000000"/>
          <w:sz w:val="22"/>
          <w:szCs w:val="22"/>
          <w:lang w:val="id-ID"/>
        </w:rPr>
        <w:t xml:space="preserve">sumber daya manusia yang cerdas, sehat, beriman, berkarakter dan berkualitas tinggi dengan tujuan </w:t>
      </w:r>
      <w:r w:rsidR="00862E1A" w:rsidRPr="001D522C">
        <w:rPr>
          <w:rFonts w:ascii="Arial" w:hAnsi="Arial" w:cs="Arial"/>
          <w:color w:val="000000"/>
          <w:sz w:val="22"/>
          <w:szCs w:val="22"/>
          <w:lang w:val="id-ID"/>
        </w:rPr>
        <w:t>meningkatkan derajat kesehatan masyarak</w:t>
      </w:r>
      <w:r w:rsidR="008258D2">
        <w:rPr>
          <w:rFonts w:ascii="Arial" w:hAnsi="Arial" w:cs="Arial"/>
          <w:color w:val="000000"/>
          <w:sz w:val="22"/>
          <w:szCs w:val="22"/>
          <w:lang w:val="id-ID"/>
        </w:rPr>
        <w:t>at dengan sasaran meningkatnya derajat kesehatan masyarakat secara merata.</w:t>
      </w:r>
    </w:p>
    <w:p w:rsidR="008258D2" w:rsidRDefault="008258D2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</w:p>
    <w:p w:rsidR="008258D2" w:rsidRPr="008258D2" w:rsidRDefault="008258D2" w:rsidP="008258D2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8258D2">
        <w:rPr>
          <w:rFonts w:ascii="Arial" w:hAnsi="Arial" w:cs="Arial"/>
          <w:b/>
          <w:color w:val="000000"/>
          <w:sz w:val="22"/>
          <w:szCs w:val="22"/>
          <w:lang w:val="id-ID"/>
        </w:rPr>
        <w:t xml:space="preserve">Tabel </w:t>
      </w:r>
      <w:r w:rsidR="00523E6B">
        <w:rPr>
          <w:rFonts w:ascii="Arial" w:hAnsi="Arial" w:cs="Arial"/>
          <w:b/>
          <w:color w:val="000000"/>
          <w:sz w:val="22"/>
          <w:szCs w:val="22"/>
          <w:lang w:val="id-ID"/>
        </w:rPr>
        <w:t>4.2</w:t>
      </w:r>
    </w:p>
    <w:p w:rsidR="008258D2" w:rsidRPr="008258D2" w:rsidRDefault="008258D2" w:rsidP="008258D2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8258D2">
        <w:rPr>
          <w:rFonts w:ascii="Arial" w:hAnsi="Arial" w:cs="Arial"/>
          <w:b/>
          <w:color w:val="000000"/>
          <w:sz w:val="22"/>
          <w:szCs w:val="22"/>
          <w:lang w:val="id-ID"/>
        </w:rPr>
        <w:t>Hubungan antara Visi, Misi, Tujuan dan Sasaran dalam RPJMD 2016-2021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2761"/>
        <w:gridCol w:w="2750"/>
      </w:tblGrid>
      <w:tr w:rsidR="008258D2" w:rsidRPr="00180A69" w:rsidTr="00180A69">
        <w:tc>
          <w:tcPr>
            <w:tcW w:w="2751" w:type="dxa"/>
            <w:shd w:val="clear" w:color="auto" w:fill="D6E3BC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  <w:t>Misi</w:t>
            </w:r>
          </w:p>
        </w:tc>
        <w:tc>
          <w:tcPr>
            <w:tcW w:w="2761" w:type="dxa"/>
            <w:shd w:val="clear" w:color="auto" w:fill="D6E3BC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  <w:t>Tujuan</w:t>
            </w:r>
          </w:p>
        </w:tc>
        <w:tc>
          <w:tcPr>
            <w:tcW w:w="2750" w:type="dxa"/>
            <w:shd w:val="clear" w:color="auto" w:fill="D6E3BC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b/>
                <w:color w:val="000000"/>
                <w:sz w:val="20"/>
                <w:szCs w:val="22"/>
                <w:lang w:val="id-ID"/>
              </w:rPr>
              <w:t>Sasaran</w:t>
            </w:r>
          </w:p>
        </w:tc>
      </w:tr>
      <w:tr w:rsidR="009C411A" w:rsidRPr="00180A69" w:rsidTr="00180A69">
        <w:tc>
          <w:tcPr>
            <w:tcW w:w="2751" w:type="dxa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 xml:space="preserve">Misi 3 :                      </w:t>
            </w:r>
            <w:r w:rsidR="00FF6945"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>M</w:t>
            </w:r>
            <w:r w:rsidR="00D95CDA"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>eningkatkan sumber daya manusia yang cerdas, sehat, beriman, berkarakter dan berkualitas tinggi</w:t>
            </w:r>
          </w:p>
        </w:tc>
        <w:tc>
          <w:tcPr>
            <w:tcW w:w="2761" w:type="dxa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>Meningkatkan derajat kesehatan masyarakat</w:t>
            </w:r>
            <w:r w:rsidR="00D95CDA"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>, kualitas kependudukan dan kesetaraan gender serta pemenuhan hak anak</w:t>
            </w:r>
          </w:p>
        </w:tc>
        <w:tc>
          <w:tcPr>
            <w:tcW w:w="2750" w:type="dxa"/>
          </w:tcPr>
          <w:p w:rsidR="008258D2" w:rsidRPr="00180A69" w:rsidRDefault="008258D2" w:rsidP="00180A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</w:pPr>
            <w:r w:rsidRPr="00180A69">
              <w:rPr>
                <w:rFonts w:ascii="Arial" w:hAnsi="Arial" w:cs="Arial"/>
                <w:color w:val="000000"/>
                <w:sz w:val="20"/>
                <w:szCs w:val="22"/>
                <w:lang w:val="id-ID"/>
              </w:rPr>
              <w:t>Meningkatnya derajat kesehatan masyarakat secara merata</w:t>
            </w:r>
          </w:p>
        </w:tc>
      </w:tr>
    </w:tbl>
    <w:p w:rsidR="008258D2" w:rsidRDefault="008258D2" w:rsidP="00C608DD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:rsidR="008258D2" w:rsidRPr="00DF64F8" w:rsidRDefault="008E4BBD" w:rsidP="00DF64F8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" w:hAnsi="Arial" w:cs="Arial"/>
          <w:color w:val="000000"/>
          <w:sz w:val="22"/>
          <w:szCs w:val="22"/>
          <w:lang w:val="id-ID"/>
        </w:rPr>
        <w:lastRenderedPageBreak/>
        <w:t>Indeks Pembangunan Manusia (IPM) merupakan indikator penting untuk mengukur keberhasilan dalam upaya membangun kualitas hidup manusia (masyarakat/penduduk). Indeks Pembangunan Manusia dibentuk oleh 3 dimensi dasar yaitu a). Umur panjang dan hidup sehat (</w:t>
      </w:r>
      <w:r w:rsidRPr="008E4BBD">
        <w:rPr>
          <w:rFonts w:ascii="Arial" w:hAnsi="Arial" w:cs="Arial"/>
          <w:i/>
          <w:color w:val="000000"/>
          <w:sz w:val="22"/>
          <w:szCs w:val="22"/>
          <w:lang w:val="id-ID"/>
        </w:rPr>
        <w:t>a long and healthy life</w:t>
      </w:r>
      <w:r>
        <w:rPr>
          <w:rFonts w:ascii="Arial" w:hAnsi="Arial" w:cs="Arial"/>
          <w:color w:val="000000"/>
          <w:sz w:val="22"/>
          <w:szCs w:val="22"/>
          <w:lang w:val="id-ID"/>
        </w:rPr>
        <w:t xml:space="preserve">); </w:t>
      </w:r>
      <w:r w:rsidR="00F256CA">
        <w:rPr>
          <w:rFonts w:ascii="Arial" w:hAnsi="Arial" w:cs="Arial"/>
          <w:color w:val="000000"/>
          <w:sz w:val="22"/>
          <w:szCs w:val="22"/>
          <w:lang w:val="id-ID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  <w:lang w:val="id-ID"/>
        </w:rPr>
        <w:t>b). Pengetahuan (</w:t>
      </w:r>
      <w:r w:rsidRPr="008E4BBD">
        <w:rPr>
          <w:rFonts w:ascii="Arial" w:hAnsi="Arial" w:cs="Arial"/>
          <w:i/>
          <w:color w:val="000000"/>
          <w:sz w:val="22"/>
          <w:szCs w:val="22"/>
          <w:lang w:val="id-ID"/>
        </w:rPr>
        <w:t>knowledge</w:t>
      </w:r>
      <w:r>
        <w:rPr>
          <w:rFonts w:ascii="Arial" w:hAnsi="Arial" w:cs="Arial"/>
          <w:color w:val="000000"/>
          <w:sz w:val="22"/>
          <w:szCs w:val="22"/>
          <w:lang w:val="id-ID"/>
        </w:rPr>
        <w:t>); c). Standar hidup layak (</w:t>
      </w:r>
      <w:r w:rsidRPr="008E4BBD">
        <w:rPr>
          <w:rFonts w:ascii="Arial" w:hAnsi="Arial" w:cs="Arial"/>
          <w:i/>
          <w:color w:val="000000"/>
          <w:sz w:val="22"/>
          <w:szCs w:val="22"/>
          <w:lang w:val="id-ID"/>
        </w:rPr>
        <w:t>dec</w:t>
      </w:r>
      <w:r>
        <w:rPr>
          <w:rFonts w:ascii="Arial" w:hAnsi="Arial" w:cs="Arial"/>
          <w:i/>
          <w:color w:val="000000"/>
          <w:sz w:val="22"/>
          <w:szCs w:val="22"/>
          <w:lang w:val="id-ID"/>
        </w:rPr>
        <w:t>e</w:t>
      </w:r>
      <w:r w:rsidRPr="008E4BBD">
        <w:rPr>
          <w:rFonts w:ascii="Arial" w:hAnsi="Arial" w:cs="Arial"/>
          <w:i/>
          <w:color w:val="000000"/>
          <w:sz w:val="22"/>
          <w:szCs w:val="22"/>
          <w:lang w:val="id-ID"/>
        </w:rPr>
        <w:t>nt standard of living</w:t>
      </w:r>
      <w:r>
        <w:rPr>
          <w:rFonts w:ascii="Arial" w:hAnsi="Arial" w:cs="Arial"/>
          <w:color w:val="000000"/>
          <w:sz w:val="22"/>
          <w:szCs w:val="22"/>
          <w:lang w:val="id-ID"/>
        </w:rPr>
        <w:t xml:space="preserve">). </w:t>
      </w:r>
      <w:r w:rsidR="00DA0822">
        <w:rPr>
          <w:rFonts w:ascii="Arial" w:hAnsi="Arial" w:cs="Arial"/>
          <w:color w:val="000000"/>
          <w:sz w:val="22"/>
          <w:szCs w:val="22"/>
          <w:lang w:val="id-ID"/>
        </w:rPr>
        <w:t xml:space="preserve">Angka Harapan Hidup merupakan </w:t>
      </w:r>
      <w:r w:rsidR="00D8771D">
        <w:rPr>
          <w:rFonts w:ascii="Arial" w:hAnsi="Arial" w:cs="Arial"/>
          <w:color w:val="000000"/>
          <w:sz w:val="22"/>
          <w:szCs w:val="22"/>
          <w:lang w:val="id-ID"/>
        </w:rPr>
        <w:t xml:space="preserve">salah satu </w:t>
      </w:r>
      <w:r w:rsidR="00DA0822">
        <w:rPr>
          <w:rFonts w:ascii="Arial" w:hAnsi="Arial" w:cs="Arial"/>
          <w:color w:val="000000"/>
          <w:sz w:val="22"/>
          <w:szCs w:val="22"/>
          <w:lang w:val="id-ID"/>
        </w:rPr>
        <w:t>indikator makro yang cukup penting dalam pembangunan sosial budaya dan sumber daya manusia</w:t>
      </w:r>
      <w:r w:rsidR="00D8771D">
        <w:rPr>
          <w:rFonts w:ascii="Arial" w:hAnsi="Arial" w:cs="Arial"/>
          <w:color w:val="000000"/>
          <w:sz w:val="22"/>
          <w:szCs w:val="22"/>
          <w:lang w:val="id-ID"/>
        </w:rPr>
        <w:t xml:space="preserve"> dengan target awal 6</w:t>
      </w:r>
      <w:r w:rsidR="00116BBE">
        <w:rPr>
          <w:rFonts w:ascii="Arial" w:hAnsi="Arial" w:cs="Arial"/>
          <w:color w:val="000000"/>
          <w:sz w:val="22"/>
          <w:szCs w:val="22"/>
          <w:lang w:val="id-ID"/>
        </w:rPr>
        <w:t>8</w:t>
      </w:r>
      <w:r w:rsidR="00D8771D">
        <w:rPr>
          <w:rFonts w:ascii="Arial" w:hAnsi="Arial" w:cs="Arial"/>
          <w:color w:val="000000"/>
          <w:sz w:val="22"/>
          <w:szCs w:val="22"/>
          <w:lang w:val="id-ID"/>
        </w:rPr>
        <w:t>,79 tahun</w:t>
      </w:r>
      <w:r w:rsidR="00116BBE">
        <w:rPr>
          <w:rFonts w:ascii="Arial" w:hAnsi="Arial" w:cs="Arial"/>
          <w:color w:val="000000"/>
          <w:sz w:val="22"/>
          <w:szCs w:val="22"/>
          <w:lang w:val="id-ID"/>
        </w:rPr>
        <w:t xml:space="preserve"> menjadi 69,44 tahun pada tahun 2021</w:t>
      </w:r>
      <w:r w:rsidR="00DA0822">
        <w:rPr>
          <w:rFonts w:ascii="Arial" w:hAnsi="Arial" w:cs="Arial"/>
          <w:color w:val="000000"/>
          <w:sz w:val="22"/>
          <w:szCs w:val="22"/>
          <w:lang w:val="id-ID"/>
        </w:rPr>
        <w:t>.</w:t>
      </w:r>
    </w:p>
    <w:p w:rsidR="00510809" w:rsidRPr="00F32F70" w:rsidRDefault="00510809">
      <w:pPr>
        <w:widowControl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sz w:val="22"/>
          <w:szCs w:val="22"/>
        </w:rPr>
      </w:pPr>
    </w:p>
    <w:p w:rsidR="00510809" w:rsidRPr="00F32F70" w:rsidRDefault="00510809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720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2F70">
        <w:rPr>
          <w:rFonts w:ascii="Arial" w:hAnsi="Arial" w:cs="Arial"/>
          <w:b/>
          <w:color w:val="000000"/>
          <w:sz w:val="22"/>
          <w:szCs w:val="22"/>
        </w:rPr>
        <w:t>4.</w:t>
      </w:r>
      <w:r w:rsidR="007B1203">
        <w:rPr>
          <w:rFonts w:ascii="Arial" w:hAnsi="Arial" w:cs="Arial"/>
          <w:b/>
          <w:color w:val="000000"/>
          <w:sz w:val="22"/>
          <w:szCs w:val="22"/>
        </w:rPr>
        <w:t>1</w:t>
      </w:r>
      <w:r w:rsidRPr="00F32F70">
        <w:rPr>
          <w:rFonts w:ascii="Arial" w:hAnsi="Arial" w:cs="Arial"/>
          <w:b/>
          <w:color w:val="000000"/>
          <w:sz w:val="22"/>
          <w:szCs w:val="22"/>
        </w:rPr>
        <w:t xml:space="preserve">.1.   Tujuan </w:t>
      </w:r>
    </w:p>
    <w:p w:rsidR="00510809" w:rsidRDefault="00510809" w:rsidP="007E0BD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napToGri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32F70">
        <w:rPr>
          <w:rFonts w:ascii="Arial" w:hAnsi="Arial" w:cs="Arial"/>
          <w:color w:val="000000"/>
          <w:sz w:val="22"/>
          <w:szCs w:val="22"/>
        </w:rPr>
        <w:t>Dalam upaya mencapai visi dan misi Dinas Kesehatan, dirumuskan suatu  bentuk yang lebih terarah berupa tujuan dan sasaran yang strategis organsisasi. Tujuan dan sasaran adalah perumusan sasaran yang</w:t>
      </w:r>
      <w:r w:rsidR="00862E1A">
        <w:rPr>
          <w:rFonts w:ascii="Arial" w:hAnsi="Arial" w:cs="Arial"/>
          <w:color w:val="000000"/>
          <w:sz w:val="22"/>
          <w:szCs w:val="22"/>
        </w:rPr>
        <w:t xml:space="preserve"> selanjutnya akan menjadi dasar </w:t>
      </w:r>
      <w:r w:rsidRPr="00F32F70">
        <w:rPr>
          <w:rFonts w:ascii="Arial" w:hAnsi="Arial" w:cs="Arial"/>
          <w:color w:val="000000"/>
          <w:sz w:val="22"/>
          <w:szCs w:val="22"/>
        </w:rPr>
        <w:t>penyusunan kinerja selama lima tahun. Tujuan yang akan dicapai Dinas Kesehatan adalah sebagi berikut:</w:t>
      </w:r>
    </w:p>
    <w:p w:rsidR="00DB6670" w:rsidRDefault="00B16CD3" w:rsidP="007B1203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Menurunnya jumlah kematian ibu dan bayi</w:t>
      </w:r>
      <w:bookmarkStart w:id="0" w:name="_GoBack"/>
      <w:bookmarkEnd w:id="0"/>
    </w:p>
    <w:p w:rsidR="00DB6670" w:rsidRDefault="00DB6670" w:rsidP="007B1203">
      <w:pPr>
        <w:pStyle w:val="ListParagraph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Meningkatnya kinerja organisasi</w:t>
      </w:r>
    </w:p>
    <w:p w:rsidR="00510809" w:rsidRPr="00F32F70" w:rsidRDefault="00510809" w:rsidP="00AC5018">
      <w:pPr>
        <w:pStyle w:val="ListParagraph1"/>
        <w:spacing w:line="360" w:lineRule="auto"/>
        <w:ind w:left="0"/>
        <w:jc w:val="both"/>
        <w:rPr>
          <w:rFonts w:ascii="Arial" w:hAnsi="Arial" w:cs="Arial"/>
          <w:b/>
          <w:i/>
          <w:color w:val="000000"/>
          <w:sz w:val="22"/>
          <w:szCs w:val="22"/>
          <w:lang w:val="id-ID"/>
        </w:rPr>
      </w:pPr>
    </w:p>
    <w:p w:rsidR="00510809" w:rsidRPr="00F32F70" w:rsidRDefault="007B1203" w:rsidP="00040450">
      <w:pPr>
        <w:tabs>
          <w:tab w:val="left" w:pos="720"/>
          <w:tab w:val="left" w:pos="993"/>
        </w:tabs>
        <w:spacing w:line="360" w:lineRule="auto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4.1</w:t>
      </w:r>
      <w:r w:rsidR="00510809" w:rsidRPr="00F32F70">
        <w:rPr>
          <w:rFonts w:ascii="Arial" w:hAnsi="Arial" w:cs="Arial"/>
          <w:b/>
          <w:color w:val="000000"/>
          <w:sz w:val="22"/>
          <w:szCs w:val="22"/>
        </w:rPr>
        <w:t xml:space="preserve">.2. </w:t>
      </w:r>
      <w:r w:rsidR="00510809" w:rsidRPr="00F32F70">
        <w:rPr>
          <w:rFonts w:ascii="Arial" w:hAnsi="Arial" w:cs="Arial"/>
          <w:b/>
          <w:color w:val="000000"/>
          <w:sz w:val="22"/>
          <w:szCs w:val="22"/>
        </w:rPr>
        <w:tab/>
        <w:t>Sasaran</w:t>
      </w:r>
    </w:p>
    <w:p w:rsidR="00510809" w:rsidRPr="00F32F70" w:rsidRDefault="00510809" w:rsidP="007E0BD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32F70">
        <w:rPr>
          <w:rFonts w:ascii="Arial" w:hAnsi="Arial" w:cs="Arial"/>
          <w:color w:val="000000"/>
          <w:sz w:val="22"/>
          <w:szCs w:val="22"/>
        </w:rPr>
        <w:t xml:space="preserve">Sasaran adalah hasil yang diharapkan dari suatu tujuan  dan menggambarkan hal-hal yang ingin dicapai, diformulasikan secara terukur, spesifik, mudah dicapai melalui tindakan-tindakan yang akan dilakukan secara operasional. </w:t>
      </w:r>
    </w:p>
    <w:p w:rsidR="00510809" w:rsidRDefault="00510809" w:rsidP="007E0BD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F32F70">
        <w:rPr>
          <w:rFonts w:ascii="Arial" w:hAnsi="Arial" w:cs="Arial"/>
          <w:color w:val="000000"/>
          <w:sz w:val="22"/>
          <w:szCs w:val="22"/>
        </w:rPr>
        <w:t xml:space="preserve">Berdasarkan hal tersebut, maka Dinas Kesehatan menetapkan sasaran sebagai berikut: </w:t>
      </w:r>
    </w:p>
    <w:p w:rsidR="0023098A" w:rsidRPr="0023098A" w:rsidRDefault="0023098A" w:rsidP="005722CE">
      <w:pPr>
        <w:widowControl w:val="0"/>
        <w:numPr>
          <w:ilvl w:val="0"/>
          <w:numId w:val="7"/>
        </w:numPr>
        <w:kinsoku w:val="0"/>
        <w:spacing w:before="36" w:line="360" w:lineRule="auto"/>
        <w:ind w:right="36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Meningkatnya mutu pelayanan kesehatan</w:t>
      </w:r>
      <w:r w:rsidR="00D7637C">
        <w:rPr>
          <w:rFonts w:ascii="Arial" w:hAnsi="Arial" w:cs="Arial"/>
          <w:color w:val="000000"/>
          <w:sz w:val="22"/>
          <w:szCs w:val="22"/>
        </w:rPr>
        <w:t xml:space="preserve"> dengan indicator kinerja utama</w:t>
      </w:r>
    </w:p>
    <w:p w:rsidR="00D7637C" w:rsidRDefault="00417DDE" w:rsidP="00282F8B">
      <w:pPr>
        <w:pStyle w:val="ListParagraph1"/>
        <w:numPr>
          <w:ilvl w:val="0"/>
          <w:numId w:val="9"/>
        </w:numPr>
        <w:spacing w:after="0" w:line="360" w:lineRule="auto"/>
        <w:ind w:left="1800"/>
        <w:jc w:val="both"/>
        <w:rPr>
          <w:rFonts w:ascii="Arial" w:hAnsi="Arial" w:cs="Arial"/>
          <w:color w:val="000000"/>
          <w:sz w:val="22"/>
          <w:szCs w:val="22"/>
        </w:rPr>
      </w:pPr>
      <w:r w:rsidRPr="00D7637C">
        <w:rPr>
          <w:rFonts w:ascii="Arial" w:hAnsi="Arial" w:cs="Arial"/>
          <w:color w:val="000000"/>
          <w:sz w:val="22"/>
          <w:szCs w:val="22"/>
        </w:rPr>
        <w:t>Jumlah Puskesmas yang terakreditasi</w:t>
      </w:r>
      <w:r w:rsidR="00C8731C" w:rsidRPr="00D763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7DDE" w:rsidRPr="00D7637C" w:rsidRDefault="00417DDE" w:rsidP="00282F8B">
      <w:pPr>
        <w:pStyle w:val="ListParagraph1"/>
        <w:numPr>
          <w:ilvl w:val="0"/>
          <w:numId w:val="9"/>
        </w:numPr>
        <w:spacing w:after="0" w:line="360" w:lineRule="auto"/>
        <w:ind w:left="1800"/>
        <w:jc w:val="both"/>
        <w:rPr>
          <w:rFonts w:ascii="Arial" w:hAnsi="Arial" w:cs="Arial"/>
          <w:color w:val="000000"/>
          <w:sz w:val="22"/>
          <w:szCs w:val="22"/>
        </w:rPr>
      </w:pPr>
      <w:r w:rsidRPr="00D7637C">
        <w:rPr>
          <w:rFonts w:ascii="Arial" w:hAnsi="Arial" w:cs="Arial"/>
          <w:color w:val="000000"/>
          <w:sz w:val="22"/>
          <w:szCs w:val="22"/>
        </w:rPr>
        <w:t>Jumlah Rumah sakit yang terakreditasi</w:t>
      </w:r>
      <w:r w:rsidR="00C8731C" w:rsidRPr="00D7637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8731C" w:rsidRDefault="00C8731C" w:rsidP="002727AC">
      <w:pPr>
        <w:pStyle w:val="ListParagraph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Meningkatnya derajat kesehatan masyarakat dengan indikator sasaran:</w:t>
      </w:r>
    </w:p>
    <w:p w:rsidR="00C8731C" w:rsidRDefault="00C8731C" w:rsidP="005722CE">
      <w:pPr>
        <w:pStyle w:val="ListParagraph1"/>
        <w:numPr>
          <w:ilvl w:val="3"/>
          <w:numId w:val="8"/>
        </w:numPr>
        <w:spacing w:after="0" w:line="360" w:lineRule="auto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Prevalensi stunting (pendek dan sangat pendek) pada anak bawah dua tahun </w:t>
      </w:r>
    </w:p>
    <w:p w:rsidR="00527F49" w:rsidRPr="00527F49" w:rsidRDefault="00527F49" w:rsidP="005722CE">
      <w:pPr>
        <w:pStyle w:val="ListParagraph1"/>
        <w:numPr>
          <w:ilvl w:val="3"/>
          <w:numId w:val="8"/>
        </w:numPr>
        <w:spacing w:after="0" w:line="360" w:lineRule="auto"/>
        <w:ind w:left="2160"/>
        <w:jc w:val="both"/>
        <w:rPr>
          <w:rFonts w:ascii="Arial" w:hAnsi="Arial" w:cs="Arial"/>
          <w:color w:val="000000"/>
        </w:rPr>
      </w:pPr>
      <w:r w:rsidRPr="00527F49">
        <w:rPr>
          <w:rFonts w:ascii="Arial Narrow" w:hAnsi="Arial Narrow" w:cs="Calibri"/>
        </w:rPr>
        <w:t xml:space="preserve">Persentase Ibu Bersalin  Mendapatkan Pelayanan Persalinan Sesuai Standar Di Faskes (PF) </w:t>
      </w:r>
    </w:p>
    <w:p w:rsidR="00270277" w:rsidRDefault="00270277" w:rsidP="002727AC">
      <w:pPr>
        <w:pStyle w:val="ListParagraph1"/>
        <w:widowControl w:val="0"/>
        <w:kinsoku w:val="0"/>
        <w:spacing w:before="36" w:after="0" w:line="360" w:lineRule="auto"/>
        <w:ind w:left="1843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3. </w:t>
      </w:r>
      <w:r w:rsidR="00527F49" w:rsidRPr="002727AC">
        <w:rPr>
          <w:rFonts w:ascii="Arial Narrow" w:hAnsi="Arial Narrow" w:cs="Calibri"/>
        </w:rPr>
        <w:t>Persentase Kunjungan Neonatal Pertama (KN1) Sesuai Standar</w:t>
      </w:r>
    </w:p>
    <w:p w:rsidR="004E6C39" w:rsidRPr="002727AC" w:rsidRDefault="00270277" w:rsidP="00270277">
      <w:pPr>
        <w:pStyle w:val="ListParagraph1"/>
        <w:widowControl w:val="0"/>
        <w:kinsoku w:val="0"/>
        <w:spacing w:before="36" w:after="0" w:line="360" w:lineRule="auto"/>
        <w:jc w:val="both"/>
        <w:rPr>
          <w:rFonts w:ascii="Arial" w:hAnsi="Arial" w:cs="Arial"/>
          <w:color w:val="000000"/>
          <w:sz w:val="22"/>
          <w:szCs w:val="22"/>
          <w:lang w:val="id-ID"/>
        </w:rPr>
      </w:pPr>
      <w:r>
        <w:rPr>
          <w:rFonts w:ascii="Arial Narrow" w:hAnsi="Arial Narrow" w:cs="Calibri"/>
        </w:rPr>
        <w:t xml:space="preserve">3. </w:t>
      </w:r>
      <w:r w:rsidR="00146C75" w:rsidRPr="002727AC">
        <w:rPr>
          <w:rFonts w:ascii="Arial" w:hAnsi="Arial" w:cs="Arial"/>
          <w:color w:val="000000"/>
          <w:sz w:val="22"/>
          <w:szCs w:val="22"/>
        </w:rPr>
        <w:t xml:space="preserve">Meningkatnya pencegahan dan pengendalian penyakit dengan </w:t>
      </w:r>
      <w:r w:rsidR="00527F49" w:rsidRPr="002727AC">
        <w:rPr>
          <w:rFonts w:ascii="Arial" w:hAnsi="Arial" w:cs="Arial"/>
          <w:color w:val="000000"/>
          <w:sz w:val="22"/>
          <w:szCs w:val="22"/>
        </w:rPr>
        <w:t>indikator sasaran :</w:t>
      </w:r>
    </w:p>
    <w:p w:rsidR="00527F49" w:rsidRDefault="00527F49" w:rsidP="005722CE">
      <w:pPr>
        <w:pStyle w:val="ListParagraph1"/>
        <w:numPr>
          <w:ilvl w:val="3"/>
          <w:numId w:val="10"/>
        </w:numPr>
        <w:spacing w:after="0" w:line="360" w:lineRule="auto"/>
        <w:ind w:left="2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Jumlah Kabupaten kota yang mencapai imunisasi dasar lengkap pada an</w:t>
      </w:r>
      <w:r w:rsidR="00146C7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k usia 0-11 bulan</w:t>
      </w:r>
      <w:r w:rsidR="003D0F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6C75" w:rsidRPr="003D0FAD" w:rsidRDefault="00146C75" w:rsidP="00270277">
      <w:pPr>
        <w:pStyle w:val="ListParagraph"/>
        <w:widowControl w:val="0"/>
        <w:numPr>
          <w:ilvl w:val="0"/>
          <w:numId w:val="10"/>
        </w:numPr>
        <w:kinsoku w:val="0"/>
        <w:spacing w:before="72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0FAD">
        <w:rPr>
          <w:rFonts w:ascii="Arial" w:hAnsi="Arial" w:cs="Arial"/>
          <w:bCs/>
          <w:color w:val="000000"/>
          <w:sz w:val="22"/>
          <w:szCs w:val="28"/>
          <w:lang w:val="id-ID" w:eastAsia="id-ID"/>
        </w:rPr>
        <w:t xml:space="preserve">Meningkatkan </w:t>
      </w:r>
      <w:r w:rsidRPr="003D0FAD">
        <w:rPr>
          <w:rFonts w:ascii="Arial" w:hAnsi="Arial" w:cs="Arial"/>
          <w:bCs/>
          <w:color w:val="000000"/>
          <w:sz w:val="22"/>
          <w:szCs w:val="28"/>
          <w:lang w:eastAsia="id-ID"/>
        </w:rPr>
        <w:t xml:space="preserve">tata kelola pemerintah yang baik dengan </w:t>
      </w:r>
      <w:r w:rsidRPr="003D0FAD">
        <w:rPr>
          <w:rFonts w:ascii="Arial" w:hAnsi="Arial" w:cs="Arial"/>
          <w:bCs/>
          <w:color w:val="000000"/>
          <w:sz w:val="22"/>
          <w:szCs w:val="28"/>
          <w:lang w:val="id-ID" w:eastAsia="id-ID"/>
        </w:rPr>
        <w:t>pelayanan publik yang prima, transparan, aspiratif dan partisipatif</w:t>
      </w:r>
      <w:r w:rsidRPr="003D0FAD">
        <w:rPr>
          <w:rFonts w:ascii="Arial" w:hAnsi="Arial" w:cs="Arial"/>
          <w:color w:val="000000"/>
          <w:spacing w:val="4"/>
          <w:sz w:val="22"/>
          <w:szCs w:val="22"/>
          <w:lang w:val="id-ID"/>
        </w:rPr>
        <w:t xml:space="preserve"> </w:t>
      </w:r>
      <w:r w:rsidRPr="003D0FAD">
        <w:rPr>
          <w:rFonts w:ascii="Arial" w:hAnsi="Arial" w:cs="Arial"/>
          <w:color w:val="000000"/>
          <w:sz w:val="22"/>
          <w:szCs w:val="22"/>
        </w:rPr>
        <w:t xml:space="preserve">“, maka sasaran yang ingin dicapai adalah </w:t>
      </w:r>
      <w:r w:rsidRPr="003D0FAD">
        <w:rPr>
          <w:rFonts w:ascii="Arial" w:hAnsi="Arial" w:cs="Arial"/>
          <w:color w:val="000000"/>
          <w:sz w:val="22"/>
          <w:szCs w:val="22"/>
          <w:lang w:val="id-ID"/>
        </w:rPr>
        <w:t>:</w:t>
      </w:r>
    </w:p>
    <w:p w:rsidR="00146C75" w:rsidRPr="00146C75" w:rsidRDefault="00146C75" w:rsidP="00270277">
      <w:pPr>
        <w:pStyle w:val="ListParagraph"/>
        <w:widowControl w:val="0"/>
        <w:numPr>
          <w:ilvl w:val="1"/>
          <w:numId w:val="10"/>
        </w:numPr>
        <w:kinsoku w:val="0"/>
        <w:spacing w:before="72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Meningkatnya tata kelola organisasi dengan indicator sasaran :</w:t>
      </w:r>
    </w:p>
    <w:p w:rsidR="00146C75" w:rsidRDefault="00146C75" w:rsidP="00270277">
      <w:pPr>
        <w:pStyle w:val="ListParagraph"/>
        <w:widowControl w:val="0"/>
        <w:numPr>
          <w:ilvl w:val="3"/>
          <w:numId w:val="10"/>
        </w:numPr>
        <w:kinsoku w:val="0"/>
        <w:spacing w:before="72" w:line="360" w:lineRule="auto"/>
        <w:ind w:left="2268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Nilai Evaluasi Akuntabilitas Kinerja </w:t>
      </w:r>
    </w:p>
    <w:p w:rsidR="00270277" w:rsidRDefault="00270277" w:rsidP="00270277">
      <w:pPr>
        <w:pStyle w:val="ListParagraph"/>
        <w:widowControl w:val="0"/>
        <w:numPr>
          <w:ilvl w:val="3"/>
          <w:numId w:val="10"/>
        </w:numPr>
        <w:kinsoku w:val="0"/>
        <w:spacing w:before="72" w:line="360" w:lineRule="auto"/>
        <w:ind w:left="2268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Persentase capaian realisasi fisik pelaksanaan program/kegiatan</w:t>
      </w:r>
    </w:p>
    <w:p w:rsidR="00270277" w:rsidRPr="00270277" w:rsidRDefault="00270277" w:rsidP="00270277">
      <w:pPr>
        <w:pStyle w:val="ListParagraph"/>
        <w:widowControl w:val="0"/>
        <w:numPr>
          <w:ilvl w:val="3"/>
          <w:numId w:val="10"/>
        </w:numPr>
        <w:kinsoku w:val="0"/>
        <w:spacing w:before="72" w:line="360" w:lineRule="auto"/>
        <w:ind w:left="2268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Persentase capaian realisasi keuangan pelaksanaan program/kegiatan</w:t>
      </w:r>
    </w:p>
    <w:p w:rsidR="007B1203" w:rsidRPr="00270277" w:rsidRDefault="007B1203" w:rsidP="00270277">
      <w:pPr>
        <w:widowControl w:val="0"/>
        <w:numPr>
          <w:ilvl w:val="0"/>
          <w:numId w:val="10"/>
        </w:numPr>
        <w:kinsoku w:val="0"/>
        <w:spacing w:before="72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0277">
        <w:rPr>
          <w:rFonts w:ascii="Arial" w:hAnsi="Arial" w:cs="Arial"/>
          <w:color w:val="000000"/>
          <w:sz w:val="22"/>
          <w:szCs w:val="22"/>
        </w:rPr>
        <w:t>Meningkatnya Kepesertaan Jaminan Kesehatan dengan Indikator Sasaran  :</w:t>
      </w:r>
    </w:p>
    <w:p w:rsidR="007B1203" w:rsidRPr="00F32F70" w:rsidRDefault="007B1203" w:rsidP="00270277">
      <w:pPr>
        <w:pStyle w:val="ListParagraph1"/>
        <w:numPr>
          <w:ilvl w:val="3"/>
          <w:numId w:val="10"/>
        </w:numPr>
        <w:spacing w:line="360" w:lineRule="auto"/>
        <w:ind w:left="2250" w:hanging="45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  <w:sectPr w:rsidR="007B1203" w:rsidRPr="00F32F70" w:rsidSect="00FB112F">
          <w:headerReference w:type="default" r:id="rId8"/>
          <w:footerReference w:type="default" r:id="rId9"/>
          <w:pgSz w:w="11907" w:h="16839"/>
          <w:pgMar w:top="1440" w:right="1412" w:bottom="1440" w:left="1729" w:header="720" w:footer="786" w:gutter="0"/>
          <w:pgNumType w:start="111"/>
          <w:cols w:space="720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>Persentase Masyarakat y</w:t>
      </w:r>
      <w:r w:rsidRPr="003D0FAD">
        <w:rPr>
          <w:rFonts w:ascii="Arial" w:hAnsi="Arial" w:cs="Arial"/>
          <w:color w:val="000000"/>
          <w:sz w:val="22"/>
          <w:szCs w:val="22"/>
        </w:rPr>
        <w:t>ang Memiliki Jaminan Kesehatan</w:t>
      </w:r>
    </w:p>
    <w:p w:rsidR="00F16EC6" w:rsidRPr="00F32F70" w:rsidRDefault="00F16EC6" w:rsidP="00F16EC6">
      <w:pPr>
        <w:pStyle w:val="ListParagraph1"/>
        <w:snapToGrid w:val="0"/>
        <w:spacing w:after="0"/>
        <w:ind w:left="220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id-ID"/>
        </w:rPr>
        <w:lastRenderedPageBreak/>
        <w:t xml:space="preserve">                                                            </w:t>
      </w:r>
      <w:r w:rsidRPr="00F32F70">
        <w:rPr>
          <w:rFonts w:ascii="Arial" w:hAnsi="Arial" w:cs="Arial"/>
          <w:b/>
          <w:color w:val="000000"/>
          <w:sz w:val="22"/>
          <w:szCs w:val="22"/>
        </w:rPr>
        <w:t>Tabel 4.3</w:t>
      </w:r>
    </w:p>
    <w:p w:rsidR="00F16EC6" w:rsidRPr="00F32F70" w:rsidRDefault="00F16EC6" w:rsidP="00F16EC6">
      <w:pPr>
        <w:pStyle w:val="ListParagraph1"/>
        <w:snapToGrid w:val="0"/>
        <w:spacing w:after="0"/>
        <w:ind w:left="220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id-ID"/>
        </w:rPr>
        <w:t xml:space="preserve">                               </w:t>
      </w:r>
      <w:r w:rsidRPr="00F32F70">
        <w:rPr>
          <w:rFonts w:ascii="Arial" w:hAnsi="Arial" w:cs="Arial"/>
          <w:b/>
          <w:color w:val="000000"/>
          <w:sz w:val="22"/>
          <w:szCs w:val="22"/>
        </w:rPr>
        <w:t>Tujuan dan Sasaran Jangka Menengah Pelayanan</w:t>
      </w:r>
    </w:p>
    <w:p w:rsidR="00F16EC6" w:rsidRPr="00F32F70" w:rsidRDefault="00F16EC6" w:rsidP="00F16EC6">
      <w:pPr>
        <w:pStyle w:val="ListParagraph1"/>
        <w:snapToGrid w:val="0"/>
        <w:spacing w:after="0"/>
        <w:ind w:left="2203"/>
        <w:rPr>
          <w:rFonts w:ascii="Arial" w:hAnsi="Arial" w:cs="Arial"/>
          <w:b/>
          <w:color w:val="000000"/>
          <w:sz w:val="22"/>
          <w:szCs w:val="22"/>
          <w:lang w:val="id-ID"/>
        </w:rPr>
      </w:pPr>
      <w:r>
        <w:rPr>
          <w:rFonts w:ascii="Arial" w:hAnsi="Arial" w:cs="Arial"/>
          <w:b/>
          <w:color w:val="000000"/>
          <w:sz w:val="22"/>
          <w:szCs w:val="22"/>
          <w:lang w:val="id-ID"/>
        </w:rPr>
        <w:t xml:space="preserve">                                             </w:t>
      </w:r>
      <w:r w:rsidRPr="00F32F70">
        <w:rPr>
          <w:rFonts w:ascii="Arial" w:hAnsi="Arial" w:cs="Arial"/>
          <w:b/>
          <w:color w:val="000000"/>
          <w:sz w:val="22"/>
          <w:szCs w:val="22"/>
        </w:rPr>
        <w:t xml:space="preserve">Dinas Kesehatan  </w:t>
      </w:r>
      <w:r w:rsidRPr="00F32F70">
        <w:rPr>
          <w:rFonts w:ascii="Arial" w:hAnsi="Arial" w:cs="Arial"/>
          <w:b/>
          <w:color w:val="000000"/>
          <w:sz w:val="22"/>
          <w:szCs w:val="22"/>
          <w:lang w:val="id-ID"/>
        </w:rPr>
        <w:t>Sumatera Barat</w:t>
      </w:r>
    </w:p>
    <w:tbl>
      <w:tblPr>
        <w:tblW w:w="142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0"/>
        <w:gridCol w:w="2376"/>
        <w:gridCol w:w="340"/>
        <w:gridCol w:w="2069"/>
        <w:gridCol w:w="460"/>
        <w:gridCol w:w="2376"/>
        <w:gridCol w:w="968"/>
        <w:gridCol w:w="875"/>
        <w:gridCol w:w="787"/>
        <w:gridCol w:w="709"/>
        <w:gridCol w:w="708"/>
        <w:gridCol w:w="709"/>
        <w:gridCol w:w="709"/>
        <w:gridCol w:w="709"/>
      </w:tblGrid>
      <w:tr w:rsidR="00242417" w:rsidRPr="0057440A" w:rsidTr="00696CBF">
        <w:trPr>
          <w:trHeight w:val="420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TUJUAN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SASARAN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INDIKATOR SASARAN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SATUAN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KONDISI AWAL (TAHUN 2015)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TARGET KINERJA SASARAN PADA TAHUN KE-</w:t>
            </w:r>
          </w:p>
        </w:tc>
      </w:tr>
      <w:tr w:rsidR="00242417" w:rsidRPr="0057440A" w:rsidTr="00696CBF">
        <w:trPr>
          <w:trHeight w:val="885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42417" w:rsidRPr="0057440A" w:rsidRDefault="00242417" w:rsidP="00696CB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2021</w:t>
            </w:r>
          </w:p>
        </w:tc>
      </w:tr>
      <w:tr w:rsidR="00242417" w:rsidRPr="0057440A" w:rsidTr="00696CBF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(1)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(2)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(3)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(4)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(5)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(6)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57440A" w:rsidRDefault="00242417" w:rsidP="00696CB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57440A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id-ID" w:eastAsia="id-ID"/>
              </w:rPr>
              <w:t>(12)</w:t>
            </w:r>
          </w:p>
        </w:tc>
      </w:tr>
      <w:tr w:rsidR="0013038C" w:rsidRPr="00242417" w:rsidTr="00E81A9E">
        <w:trPr>
          <w:trHeight w:val="7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38C" w:rsidRDefault="0013038C" w:rsidP="00696CBF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8D2544">
              <w:rPr>
                <w:rFonts w:ascii="Arial" w:hAnsi="Arial" w:cs="Arial"/>
                <w:color w:val="000000"/>
                <w:sz w:val="22"/>
                <w:szCs w:val="22"/>
              </w:rPr>
              <w:t xml:space="preserve">Meningkatkan mutu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dan ketersediaan </w:t>
            </w:r>
            <w:r w:rsidRPr="008D2544">
              <w:rPr>
                <w:rFonts w:ascii="Arial" w:hAnsi="Arial" w:cs="Arial"/>
                <w:color w:val="000000"/>
                <w:sz w:val="22"/>
                <w:szCs w:val="22"/>
              </w:rPr>
              <w:t xml:space="preserve">SDM kesehatan sesuai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standar yang didukung ketersediaan sarana dan prasarana kesehatan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serta mutu pelayanan yang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sesuai standar pelayanan</w:t>
            </w:r>
          </w:p>
          <w:p w:rsidR="0013038C" w:rsidRPr="00685DAC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 w:rsidP="00696CBF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Meningkatnya mutu pelayanan kesehatan</w:t>
            </w:r>
          </w:p>
          <w:p w:rsidR="0013038C" w:rsidRDefault="0013038C" w:rsidP="00696CBF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  <w:p w:rsidR="0013038C" w:rsidRDefault="0013038C" w:rsidP="00696CBF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</w:p>
          <w:p w:rsidR="0013038C" w:rsidRPr="00685DAC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Jumlah Puskesmas yang terakreditasi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Pusk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13038C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8B039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85</w:t>
            </w:r>
          </w:p>
        </w:tc>
      </w:tr>
      <w:tr w:rsidR="0013038C" w:rsidRPr="00242417" w:rsidTr="00E81A9E">
        <w:trPr>
          <w:trHeight w:val="7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Jumlah Rumah sakit yang terakreditasi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RS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</w:tr>
      <w:tr w:rsidR="0013038C" w:rsidRPr="00242417" w:rsidTr="005231A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BC71BF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Meningkatkan </w:t>
            </w:r>
            <w:r w:rsidRPr="00BC71BF">
              <w:rPr>
                <w:rFonts w:ascii="Arial" w:hAnsi="Arial" w:cs="Arial"/>
                <w:color w:val="000000"/>
                <w:sz w:val="22"/>
                <w:szCs w:val="22"/>
              </w:rPr>
              <w:t>upaya kesehatan masyarakat melalui peningkatan upaya preventif dan promotif kesehatan</w:t>
            </w:r>
            <w:r w:rsidRPr="00BC71BF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dan</w:t>
            </w:r>
            <w:r w:rsidRPr="00BC71BF">
              <w:rPr>
                <w:rFonts w:ascii="Arial" w:hAnsi="Arial" w:cs="Arial"/>
                <w:color w:val="000000"/>
                <w:sz w:val="22"/>
                <w:szCs w:val="22"/>
              </w:rPr>
              <w:t xml:space="preserve"> pencegahan dan pengendalian  penyakit.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85DAC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685DAC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Meningkatnya derajat kesehatan masyarakat</w:t>
            </w:r>
            <w:r w:rsidRPr="00685DAC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38C" w:rsidRDefault="0013038C" w:rsidP="00685DAC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Prevalensi stunting (pendek dan sangat pendek) pada anak bawah dua tahun</w:t>
            </w:r>
          </w:p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8B039D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31,58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D6392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30</w:t>
            </w:r>
            <w:r w:rsidR="0013038C">
              <w:rPr>
                <w:rFonts w:ascii="Arial Narrow" w:hAnsi="Arial Narrow" w:cs="Calibri"/>
                <w:sz w:val="20"/>
                <w:szCs w:val="20"/>
              </w:rPr>
              <w:t>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25.6</w:t>
            </w:r>
          </w:p>
        </w:tc>
      </w:tr>
      <w:tr w:rsidR="0013038C" w:rsidRPr="00242417" w:rsidTr="005231A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23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38C" w:rsidRDefault="0013038C" w:rsidP="00696CBF">
            <w:pPr>
              <w:rPr>
                <w:rFonts w:ascii="Arial Narrow" w:hAnsi="Arial Narrow" w:cs="Calibri"/>
              </w:rPr>
            </w:pPr>
            <w:r w:rsidRPr="00527F49">
              <w:rPr>
                <w:rFonts w:ascii="Arial Narrow" w:hAnsi="Arial Narrow" w:cs="Calibri"/>
              </w:rPr>
              <w:t>Persentase Ibu Bersalin  Mendapatkan Pelayanan Persalinan Sesuai Standar Di Faskes (PF)</w:t>
            </w:r>
          </w:p>
          <w:p w:rsidR="001B79DD" w:rsidRDefault="001B79DD" w:rsidP="00696CBF">
            <w:pPr>
              <w:rPr>
                <w:rFonts w:ascii="Arial Narrow" w:hAnsi="Arial Narrow" w:cs="Calibri"/>
              </w:rPr>
            </w:pPr>
          </w:p>
          <w:p w:rsidR="001B79DD" w:rsidRPr="00242417" w:rsidRDefault="001B79DD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id-ID"/>
              </w:rPr>
              <w:t>7</w:t>
            </w: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90</w:t>
            </w:r>
          </w:p>
        </w:tc>
      </w:tr>
      <w:tr w:rsidR="0013038C" w:rsidRPr="00242417" w:rsidTr="00D657CF">
        <w:trPr>
          <w:trHeight w:val="4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85DAC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38C" w:rsidRDefault="0013038C" w:rsidP="00696CBF">
            <w:pPr>
              <w:rPr>
                <w:rFonts w:ascii="Arial Narrow" w:hAnsi="Arial Narrow" w:cs="Calibri"/>
                <w:lang w:val="id-ID"/>
              </w:rPr>
            </w:pPr>
            <w:r w:rsidRPr="00527F49">
              <w:rPr>
                <w:rFonts w:ascii="Arial Narrow" w:hAnsi="Arial Narrow" w:cs="Calibri"/>
              </w:rPr>
              <w:t>Persentase Kunjungan Neonatal Pertama (KN1) Sesuai Standar</w:t>
            </w:r>
          </w:p>
          <w:p w:rsidR="0013038C" w:rsidRPr="00685DAC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</w:t>
            </w:r>
          </w:p>
        </w:tc>
      </w:tr>
      <w:tr w:rsidR="0013038C" w:rsidRPr="00242417" w:rsidTr="00685DAC">
        <w:trPr>
          <w:trHeight w:val="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BC71BF">
              <w:rPr>
                <w:rFonts w:ascii="Arial" w:hAnsi="Arial" w:cs="Arial"/>
                <w:color w:val="000000"/>
                <w:sz w:val="22"/>
                <w:szCs w:val="22"/>
              </w:rPr>
              <w:t>Meningkatnya pencegahan dan pengendalian penyakit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38C" w:rsidRDefault="0013038C" w:rsidP="00696CBF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Jumlah Kabupaten kota yang mencapai imunisasi dasar lengkap pada anak usia 0-11 bulan menjadi 100 % pada tahun 2021</w:t>
            </w:r>
          </w:p>
          <w:p w:rsidR="0013038C" w:rsidRPr="00685DAC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13038C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</w:tr>
      <w:tr w:rsidR="0013038C" w:rsidRPr="00242417" w:rsidTr="00685DAC">
        <w:trPr>
          <w:trHeight w:val="6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Default="0013038C" w:rsidP="009B2F4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F32F70">
              <w:rPr>
                <w:rFonts w:ascii="Arial" w:hAnsi="Arial" w:cs="Arial"/>
                <w:color w:val="000000"/>
                <w:sz w:val="22"/>
                <w:szCs w:val="22"/>
              </w:rPr>
              <w:t xml:space="preserve">Meningkatkan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Keikutsertaan Masyarakat Dalam Program Jaminan Kesehatan Nasional</w:t>
            </w:r>
          </w:p>
          <w:p w:rsidR="0013038C" w:rsidRPr="00685DAC" w:rsidRDefault="0013038C" w:rsidP="009B2F42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3D0FAD">
              <w:rPr>
                <w:rFonts w:ascii="Arial" w:hAnsi="Arial" w:cs="Arial"/>
                <w:color w:val="000000"/>
                <w:sz w:val="22"/>
                <w:szCs w:val="22"/>
              </w:rPr>
              <w:t>Meningkatnya Kepesertaan Jaminan Kesehatan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8C" w:rsidRPr="00242417" w:rsidRDefault="0013038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Persentase Masyarakat y</w:t>
            </w:r>
            <w:r w:rsidRPr="003D0FAD">
              <w:rPr>
                <w:rFonts w:ascii="Arial" w:hAnsi="Arial" w:cs="Arial"/>
                <w:color w:val="000000"/>
                <w:sz w:val="22"/>
                <w:szCs w:val="22"/>
              </w:rPr>
              <w:t>ang Memiliki Jaminan Kesehatan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Pr="00242417" w:rsidRDefault="0013038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47,25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69.27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38C" w:rsidRDefault="0013038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100</w:t>
            </w:r>
          </w:p>
        </w:tc>
      </w:tr>
      <w:tr w:rsidR="00242417" w:rsidRPr="00242417" w:rsidTr="00685DAC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242417" w:rsidRDefault="00685DA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417" w:rsidRDefault="00685DAC" w:rsidP="00696CBF">
            <w:pPr>
              <w:rPr>
                <w:rFonts w:ascii="Arial" w:hAnsi="Arial" w:cs="Arial"/>
                <w:bCs/>
                <w:color w:val="000000"/>
                <w:sz w:val="22"/>
                <w:szCs w:val="28"/>
                <w:lang w:val="id-ID" w:eastAsia="id-ID"/>
              </w:rPr>
            </w:pPr>
            <w:r w:rsidRPr="003D0FAD">
              <w:rPr>
                <w:rFonts w:ascii="Arial" w:hAnsi="Arial" w:cs="Arial"/>
                <w:bCs/>
                <w:color w:val="000000"/>
                <w:sz w:val="22"/>
                <w:szCs w:val="28"/>
                <w:lang w:val="id-ID" w:eastAsia="id-ID"/>
              </w:rPr>
              <w:t xml:space="preserve">Meningkatkan </w:t>
            </w:r>
            <w:r w:rsidRPr="003D0FAD">
              <w:rPr>
                <w:rFonts w:ascii="Arial" w:hAnsi="Arial" w:cs="Arial"/>
                <w:bCs/>
                <w:color w:val="000000"/>
                <w:sz w:val="22"/>
                <w:szCs w:val="28"/>
                <w:lang w:eastAsia="id-ID"/>
              </w:rPr>
              <w:t xml:space="preserve">tata kelola pemerintah yang baik dengan </w:t>
            </w:r>
            <w:r w:rsidRPr="003D0FAD">
              <w:rPr>
                <w:rFonts w:ascii="Arial" w:hAnsi="Arial" w:cs="Arial"/>
                <w:bCs/>
                <w:color w:val="000000"/>
                <w:sz w:val="22"/>
                <w:szCs w:val="28"/>
                <w:lang w:val="id-ID" w:eastAsia="id-ID"/>
              </w:rPr>
              <w:t>pelayanan publik yang prima, transparan, aspiratif dan partisipatif</w:t>
            </w:r>
          </w:p>
          <w:p w:rsidR="00685DAC" w:rsidRPr="00242417" w:rsidRDefault="00685DA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2417" w:rsidRPr="00242417" w:rsidRDefault="00242417" w:rsidP="00696CBF">
            <w:pPr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2417" w:rsidRPr="00242417" w:rsidRDefault="00685DA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Meningkatnya tata kelola organisasi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417" w:rsidRPr="00242417" w:rsidRDefault="00242417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 w:rsidRPr="00242417"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417" w:rsidRPr="00242417" w:rsidRDefault="00685DAC" w:rsidP="00696CBF">
            <w:pP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Nilai Evaluasi Akuntabilitas Kinerja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17" w:rsidRPr="00242417" w:rsidRDefault="00685DAC" w:rsidP="00696CB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id-ID" w:eastAsia="id-ID"/>
              </w:rPr>
              <w:t>Nilai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685DAC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685DAC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3A7492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3A7492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3A7492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3A7492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417" w:rsidRPr="0013038C" w:rsidRDefault="003A7492" w:rsidP="00696CBF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</w:pPr>
            <w:r w:rsidRPr="0013038C">
              <w:rPr>
                <w:rFonts w:ascii="Arial Narrow" w:hAnsi="Arial Narrow"/>
                <w:bCs/>
                <w:sz w:val="20"/>
                <w:szCs w:val="20"/>
                <w:lang w:val="id-ID" w:eastAsia="id-ID"/>
              </w:rPr>
              <w:t>B</w:t>
            </w:r>
          </w:p>
        </w:tc>
      </w:tr>
    </w:tbl>
    <w:p w:rsidR="00F16EC6" w:rsidRPr="00242417" w:rsidRDefault="00F16EC6" w:rsidP="00884CD3">
      <w:pPr>
        <w:pStyle w:val="ListParagraph1"/>
        <w:snapToGrid w:val="0"/>
        <w:spacing w:after="0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242417" w:rsidRPr="00242417" w:rsidRDefault="00242417" w:rsidP="00884CD3">
      <w:pPr>
        <w:pStyle w:val="ListParagraph1"/>
        <w:snapToGrid w:val="0"/>
        <w:spacing w:after="0"/>
        <w:ind w:left="0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F16EC6" w:rsidRDefault="00F16EC6" w:rsidP="00884CD3">
      <w:pPr>
        <w:pStyle w:val="ListParagraph1"/>
        <w:snapToGrid w:val="0"/>
        <w:spacing w:after="0"/>
        <w:ind w:left="0"/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</w:p>
    <w:p w:rsidR="00884CD3" w:rsidRPr="00F32F70" w:rsidRDefault="00884CD3" w:rsidP="008C4761">
      <w:pPr>
        <w:pStyle w:val="ListParagraph1"/>
        <w:snapToGrid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  <w:lang w:val="id-ID"/>
        </w:rPr>
      </w:pPr>
    </w:p>
    <w:p w:rsidR="00884CD3" w:rsidRPr="00F32F70" w:rsidRDefault="00884CD3" w:rsidP="008C4761">
      <w:pPr>
        <w:pStyle w:val="ListParagraph1"/>
        <w:snapToGrid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  <w:lang w:val="id-ID"/>
        </w:rPr>
      </w:pPr>
    </w:p>
    <w:p w:rsidR="00F91AB4" w:rsidRPr="00F32F70" w:rsidRDefault="00F91AB4">
      <w:pPr>
        <w:pStyle w:val="ListParagraph1"/>
        <w:snapToGrid w:val="0"/>
        <w:spacing w:after="0" w:line="360" w:lineRule="auto"/>
        <w:ind w:left="0"/>
        <w:jc w:val="center"/>
        <w:rPr>
          <w:rFonts w:ascii="Arial" w:hAnsi="Arial" w:cs="Arial"/>
          <w:color w:val="000000"/>
          <w:sz w:val="22"/>
          <w:szCs w:val="22"/>
          <w:lang w:val="id-ID"/>
        </w:rPr>
      </w:pPr>
    </w:p>
    <w:p w:rsidR="00510809" w:rsidRPr="00F32F70" w:rsidRDefault="00510809">
      <w:pPr>
        <w:pStyle w:val="ListParagraph1"/>
        <w:snapToGrid w:val="0"/>
        <w:ind w:left="0"/>
        <w:rPr>
          <w:rFonts w:ascii="Arial" w:hAnsi="Arial" w:cs="Arial"/>
          <w:color w:val="000000"/>
          <w:sz w:val="22"/>
          <w:szCs w:val="22"/>
        </w:rPr>
        <w:sectPr w:rsidR="00510809" w:rsidRPr="00F32F70" w:rsidSect="009D2820">
          <w:pgSz w:w="16839" w:h="11907" w:orient="landscape" w:code="9"/>
          <w:pgMar w:top="1418" w:right="1418" w:bottom="1418" w:left="1985" w:header="720" w:footer="800" w:gutter="0"/>
          <w:cols w:space="720"/>
          <w:docGrid w:linePitch="360"/>
        </w:sectPr>
      </w:pPr>
    </w:p>
    <w:p w:rsidR="00510809" w:rsidRPr="00F32F70" w:rsidRDefault="00510809" w:rsidP="009173E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napToGrid w:val="0"/>
        <w:spacing w:after="120" w:line="360" w:lineRule="auto"/>
        <w:ind w:left="720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sectPr w:rsidR="00510809" w:rsidRPr="00F32F70" w:rsidSect="00FE462F">
      <w:footerReference w:type="default" r:id="rId10"/>
      <w:pgSz w:w="11907" w:h="16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3F" w:rsidRDefault="003F073F">
      <w:r>
        <w:separator/>
      </w:r>
    </w:p>
  </w:endnote>
  <w:endnote w:type="continuationSeparator" w:id="0">
    <w:p w:rsidR="003F073F" w:rsidRDefault="003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49" w:rsidRDefault="00FE6C86" w:rsidP="00551F87">
    <w:pPr>
      <w:pStyle w:val="Footer"/>
      <w:pBdr>
        <w:top w:val="thinThickSmallGap" w:sz="24" w:space="1" w:color="622423"/>
      </w:pBdr>
      <w:shd w:val="clear" w:color="auto" w:fill="9BBB59"/>
      <w:jc w:val="center"/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B16CD3" w:rsidRPr="00B16CD3">
      <w:rPr>
        <w:rFonts w:ascii="Cambria" w:hAnsi="Cambria"/>
        <w:noProof/>
      </w:rPr>
      <w:t>111</w:t>
    </w:r>
    <w:r>
      <w:rPr>
        <w:rFonts w:ascii="Cambria" w:hAnsi="Cambria"/>
        <w:noProof/>
      </w:rPr>
      <w:fldChar w:fldCharType="end"/>
    </w:r>
  </w:p>
  <w:p w:rsidR="00527F49" w:rsidRDefault="00527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49" w:rsidRDefault="0052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3F" w:rsidRDefault="003F073F">
      <w:r>
        <w:separator/>
      </w:r>
    </w:p>
  </w:footnote>
  <w:footnote w:type="continuationSeparator" w:id="0">
    <w:p w:rsidR="003F073F" w:rsidRDefault="003F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49" w:rsidRDefault="004F52C8" w:rsidP="00551F87">
    <w:pPr>
      <w:pStyle w:val="Header"/>
      <w:jc w:val="right"/>
    </w:pPr>
    <w:r>
      <w:rPr>
        <w:rFonts w:ascii="Mistral" w:hAnsi="Mistral"/>
        <w:b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216535</wp:posOffset>
          </wp:positionH>
          <wp:positionV relativeFrom="paragraph">
            <wp:posOffset>-21771</wp:posOffset>
          </wp:positionV>
          <wp:extent cx="352425" cy="408214"/>
          <wp:effectExtent l="19050" t="0" r="9525" b="0"/>
          <wp:wrapNone/>
          <wp:docPr id="1" name="Picture 4" descr="E:\Untuk Cover\T sak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Untuk Cover\T saka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8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istral" w:hAnsi="Mistr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668020</wp:posOffset>
          </wp:positionH>
          <wp:positionV relativeFrom="paragraph">
            <wp:posOffset>-22225</wp:posOffset>
          </wp:positionV>
          <wp:extent cx="4939030" cy="342900"/>
          <wp:effectExtent l="19050" t="0" r="0" b="0"/>
          <wp:wrapTight wrapText="bothSides">
            <wp:wrapPolygon edited="0">
              <wp:start x="-83" y="0"/>
              <wp:lineTo x="-83" y="20400"/>
              <wp:lineTo x="21578" y="20400"/>
              <wp:lineTo x="21578" y="0"/>
              <wp:lineTo x="-83" y="0"/>
            </wp:wrapPolygon>
          </wp:wrapTight>
          <wp:docPr id="2" name="Picture 2" descr="wave-green-background-backgrounds-wallpap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ve-green-background-backgrounds-wallpaper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903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istral" w:hAnsi="Mistral"/>
        <w:b/>
        <w:sz w:val="20"/>
      </w:rPr>
      <w:t xml:space="preserve">Revisi  Rencana Strategis Dinas Kesehatan Provinsi Sumatera Barat Tahun  </w:t>
    </w:r>
    <w:r w:rsidRPr="00A96BC6">
      <w:rPr>
        <w:rFonts w:ascii="Mistral" w:hAnsi="Mistral"/>
        <w:b/>
        <w:sz w:val="20"/>
        <w:lang w:val="id-ID"/>
      </w:rPr>
      <w:t>2016-2021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B86"/>
    <w:multiLevelType w:val="multilevel"/>
    <w:tmpl w:val="03F87B86"/>
    <w:lvl w:ilvl="0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7F2068B"/>
    <w:multiLevelType w:val="hybridMultilevel"/>
    <w:tmpl w:val="4D6CB052"/>
    <w:lvl w:ilvl="0" w:tplc="798C627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A6EE"/>
    <w:multiLevelType w:val="singleLevel"/>
    <w:tmpl w:val="0421000F"/>
    <w:lvl w:ilvl="0">
      <w:start w:val="1"/>
      <w:numFmt w:val="decimal"/>
      <w:lvlText w:val="%1."/>
      <w:lvlJc w:val="left"/>
      <w:pPr>
        <w:ind w:left="792" w:hanging="360"/>
      </w:pPr>
      <w:rPr>
        <w:snapToGrid/>
        <w:spacing w:val="2"/>
        <w:sz w:val="24"/>
        <w:szCs w:val="24"/>
      </w:rPr>
    </w:lvl>
  </w:abstractNum>
  <w:abstractNum w:abstractNumId="3" w15:restartNumberingAfterBreak="0">
    <w:nsid w:val="0EB446F9"/>
    <w:multiLevelType w:val="multilevel"/>
    <w:tmpl w:val="A3265C3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111634"/>
    <w:multiLevelType w:val="multilevel"/>
    <w:tmpl w:val="B7A00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C355E63"/>
    <w:multiLevelType w:val="hybridMultilevel"/>
    <w:tmpl w:val="AF9446B6"/>
    <w:lvl w:ilvl="0" w:tplc="0409000F">
      <w:start w:val="2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67B97"/>
    <w:multiLevelType w:val="multilevel"/>
    <w:tmpl w:val="B518E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03D98"/>
    <w:multiLevelType w:val="hybridMultilevel"/>
    <w:tmpl w:val="3B8491F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B809C5"/>
    <w:multiLevelType w:val="multilevel"/>
    <w:tmpl w:val="89CA954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1B1034A"/>
    <w:multiLevelType w:val="multilevel"/>
    <w:tmpl w:val="31B103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B17267"/>
    <w:multiLevelType w:val="multilevel"/>
    <w:tmpl w:val="6E7AA5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C632FB8"/>
    <w:multiLevelType w:val="multilevel"/>
    <w:tmpl w:val="7902B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517E1222"/>
    <w:multiLevelType w:val="multilevel"/>
    <w:tmpl w:val="80386FD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6EB02F27"/>
    <w:multiLevelType w:val="hybridMultilevel"/>
    <w:tmpl w:val="39582D64"/>
    <w:lvl w:ilvl="0" w:tplc="8DE06804">
      <w:start w:val="1"/>
      <w:numFmt w:val="decimal"/>
      <w:lvlText w:val="%1."/>
      <w:lvlJc w:val="left"/>
      <w:pPr>
        <w:ind w:left="2520" w:hanging="360"/>
      </w:pPr>
      <w:rPr>
        <w:rFonts w:hint="default"/>
        <w:snapToGrid/>
        <w:spacing w:val="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172A27"/>
    <w:rsid w:val="000119FC"/>
    <w:rsid w:val="0001650E"/>
    <w:rsid w:val="00020477"/>
    <w:rsid w:val="00040450"/>
    <w:rsid w:val="00045025"/>
    <w:rsid w:val="000474E1"/>
    <w:rsid w:val="00064530"/>
    <w:rsid w:val="00074A3E"/>
    <w:rsid w:val="0007609D"/>
    <w:rsid w:val="0008223B"/>
    <w:rsid w:val="00084E2A"/>
    <w:rsid w:val="000A0B0C"/>
    <w:rsid w:val="000B25A3"/>
    <w:rsid w:val="000C079C"/>
    <w:rsid w:val="000C09A4"/>
    <w:rsid w:val="000C7EC5"/>
    <w:rsid w:val="000D45A8"/>
    <w:rsid w:val="000E5988"/>
    <w:rsid w:val="000E6D8C"/>
    <w:rsid w:val="000F0D3C"/>
    <w:rsid w:val="000F2238"/>
    <w:rsid w:val="000F4391"/>
    <w:rsid w:val="000F4CA3"/>
    <w:rsid w:val="000F50E6"/>
    <w:rsid w:val="001018D8"/>
    <w:rsid w:val="001104B4"/>
    <w:rsid w:val="00116BBE"/>
    <w:rsid w:val="0011710D"/>
    <w:rsid w:val="001205BA"/>
    <w:rsid w:val="00122E98"/>
    <w:rsid w:val="0013038C"/>
    <w:rsid w:val="001342BC"/>
    <w:rsid w:val="0014638E"/>
    <w:rsid w:val="00146C75"/>
    <w:rsid w:val="00153961"/>
    <w:rsid w:val="00156110"/>
    <w:rsid w:val="001633EA"/>
    <w:rsid w:val="00167AC1"/>
    <w:rsid w:val="00172A27"/>
    <w:rsid w:val="001753BB"/>
    <w:rsid w:val="00180A69"/>
    <w:rsid w:val="001B6AE6"/>
    <w:rsid w:val="001B7326"/>
    <w:rsid w:val="001B79DD"/>
    <w:rsid w:val="001D20CB"/>
    <w:rsid w:val="001D522C"/>
    <w:rsid w:val="001D5E29"/>
    <w:rsid w:val="001D6286"/>
    <w:rsid w:val="001E0579"/>
    <w:rsid w:val="001E79DD"/>
    <w:rsid w:val="001F15B9"/>
    <w:rsid w:val="001F2072"/>
    <w:rsid w:val="001F3487"/>
    <w:rsid w:val="00200B04"/>
    <w:rsid w:val="0020152B"/>
    <w:rsid w:val="00202CA8"/>
    <w:rsid w:val="0021781D"/>
    <w:rsid w:val="00220AA6"/>
    <w:rsid w:val="0023098A"/>
    <w:rsid w:val="00235DB8"/>
    <w:rsid w:val="00235DF3"/>
    <w:rsid w:val="00242417"/>
    <w:rsid w:val="0024260D"/>
    <w:rsid w:val="00253E55"/>
    <w:rsid w:val="00270277"/>
    <w:rsid w:val="002727AC"/>
    <w:rsid w:val="00274D84"/>
    <w:rsid w:val="00281BAA"/>
    <w:rsid w:val="002917AF"/>
    <w:rsid w:val="00292B39"/>
    <w:rsid w:val="00297A20"/>
    <w:rsid w:val="002A6076"/>
    <w:rsid w:val="002A64B3"/>
    <w:rsid w:val="002A740D"/>
    <w:rsid w:val="002C7C99"/>
    <w:rsid w:val="002D1D0F"/>
    <w:rsid w:val="002D3F5B"/>
    <w:rsid w:val="002D4E48"/>
    <w:rsid w:val="002E0D01"/>
    <w:rsid w:val="002E384A"/>
    <w:rsid w:val="002F3815"/>
    <w:rsid w:val="002F5A39"/>
    <w:rsid w:val="003053B6"/>
    <w:rsid w:val="003175CE"/>
    <w:rsid w:val="00344416"/>
    <w:rsid w:val="00344E85"/>
    <w:rsid w:val="00344EC6"/>
    <w:rsid w:val="00360B2C"/>
    <w:rsid w:val="003860FA"/>
    <w:rsid w:val="003912C0"/>
    <w:rsid w:val="003A5192"/>
    <w:rsid w:val="003A7492"/>
    <w:rsid w:val="003B0351"/>
    <w:rsid w:val="003B0912"/>
    <w:rsid w:val="003B4680"/>
    <w:rsid w:val="003B6AEB"/>
    <w:rsid w:val="003C3BB2"/>
    <w:rsid w:val="003D0FAD"/>
    <w:rsid w:val="003D6288"/>
    <w:rsid w:val="003F03CF"/>
    <w:rsid w:val="003F073F"/>
    <w:rsid w:val="00403B7F"/>
    <w:rsid w:val="00404C1A"/>
    <w:rsid w:val="00406FD0"/>
    <w:rsid w:val="00410D1C"/>
    <w:rsid w:val="00417DDE"/>
    <w:rsid w:val="00423DCF"/>
    <w:rsid w:val="004561DE"/>
    <w:rsid w:val="00461224"/>
    <w:rsid w:val="00484E73"/>
    <w:rsid w:val="00486209"/>
    <w:rsid w:val="004862B7"/>
    <w:rsid w:val="00487706"/>
    <w:rsid w:val="004956CE"/>
    <w:rsid w:val="00495F9D"/>
    <w:rsid w:val="004C472E"/>
    <w:rsid w:val="004C5399"/>
    <w:rsid w:val="004C59C8"/>
    <w:rsid w:val="004D0089"/>
    <w:rsid w:val="004D1687"/>
    <w:rsid w:val="004D5C11"/>
    <w:rsid w:val="004E03F8"/>
    <w:rsid w:val="004E1E28"/>
    <w:rsid w:val="004E6ABF"/>
    <w:rsid w:val="004E6C39"/>
    <w:rsid w:val="004E75BB"/>
    <w:rsid w:val="004F0270"/>
    <w:rsid w:val="004F27FF"/>
    <w:rsid w:val="004F52C8"/>
    <w:rsid w:val="004F614D"/>
    <w:rsid w:val="00507AC2"/>
    <w:rsid w:val="00510809"/>
    <w:rsid w:val="0051761E"/>
    <w:rsid w:val="00517F28"/>
    <w:rsid w:val="00522CE8"/>
    <w:rsid w:val="00523E6B"/>
    <w:rsid w:val="00527F49"/>
    <w:rsid w:val="00532AAD"/>
    <w:rsid w:val="00551F87"/>
    <w:rsid w:val="00554C11"/>
    <w:rsid w:val="00560219"/>
    <w:rsid w:val="00566F47"/>
    <w:rsid w:val="005722CE"/>
    <w:rsid w:val="0057440A"/>
    <w:rsid w:val="00584921"/>
    <w:rsid w:val="00590705"/>
    <w:rsid w:val="005A0B82"/>
    <w:rsid w:val="005A60B5"/>
    <w:rsid w:val="005C0591"/>
    <w:rsid w:val="005C13D6"/>
    <w:rsid w:val="005C2159"/>
    <w:rsid w:val="005D10A5"/>
    <w:rsid w:val="005D4A54"/>
    <w:rsid w:val="005E32E2"/>
    <w:rsid w:val="005E7628"/>
    <w:rsid w:val="005F717E"/>
    <w:rsid w:val="00603470"/>
    <w:rsid w:val="00603AF0"/>
    <w:rsid w:val="00623C1E"/>
    <w:rsid w:val="006304D2"/>
    <w:rsid w:val="00642CD6"/>
    <w:rsid w:val="00653AA4"/>
    <w:rsid w:val="00653BA3"/>
    <w:rsid w:val="0065757E"/>
    <w:rsid w:val="00665CB5"/>
    <w:rsid w:val="00665F64"/>
    <w:rsid w:val="00680358"/>
    <w:rsid w:val="00682771"/>
    <w:rsid w:val="00685DAC"/>
    <w:rsid w:val="006902FF"/>
    <w:rsid w:val="00691B0C"/>
    <w:rsid w:val="00693C4A"/>
    <w:rsid w:val="00696CBF"/>
    <w:rsid w:val="006A23B1"/>
    <w:rsid w:val="006B3AC3"/>
    <w:rsid w:val="006C22CA"/>
    <w:rsid w:val="006D0092"/>
    <w:rsid w:val="006D6D90"/>
    <w:rsid w:val="006D6E0F"/>
    <w:rsid w:val="006E3449"/>
    <w:rsid w:val="006E6B3D"/>
    <w:rsid w:val="006F0610"/>
    <w:rsid w:val="006F4F7D"/>
    <w:rsid w:val="006F5BA2"/>
    <w:rsid w:val="00700D60"/>
    <w:rsid w:val="00704C96"/>
    <w:rsid w:val="007051C8"/>
    <w:rsid w:val="007062B1"/>
    <w:rsid w:val="007154A9"/>
    <w:rsid w:val="00726A9D"/>
    <w:rsid w:val="007367C4"/>
    <w:rsid w:val="00745C3C"/>
    <w:rsid w:val="00747A7E"/>
    <w:rsid w:val="0075502A"/>
    <w:rsid w:val="00760F73"/>
    <w:rsid w:val="00771EA2"/>
    <w:rsid w:val="007749A7"/>
    <w:rsid w:val="00785554"/>
    <w:rsid w:val="00786B5E"/>
    <w:rsid w:val="00791392"/>
    <w:rsid w:val="00791D5D"/>
    <w:rsid w:val="00793AF7"/>
    <w:rsid w:val="00797DB3"/>
    <w:rsid w:val="007A1523"/>
    <w:rsid w:val="007A1E86"/>
    <w:rsid w:val="007A2E78"/>
    <w:rsid w:val="007B1203"/>
    <w:rsid w:val="007B64DB"/>
    <w:rsid w:val="007D6636"/>
    <w:rsid w:val="007E0BDF"/>
    <w:rsid w:val="007E0DD9"/>
    <w:rsid w:val="007E14C5"/>
    <w:rsid w:val="007F25B9"/>
    <w:rsid w:val="007F4A66"/>
    <w:rsid w:val="00820B39"/>
    <w:rsid w:val="008258D2"/>
    <w:rsid w:val="00826C3A"/>
    <w:rsid w:val="008333C7"/>
    <w:rsid w:val="00840FDE"/>
    <w:rsid w:val="008423E6"/>
    <w:rsid w:val="00857263"/>
    <w:rsid w:val="00862E1A"/>
    <w:rsid w:val="00871D14"/>
    <w:rsid w:val="00875E42"/>
    <w:rsid w:val="00884CD3"/>
    <w:rsid w:val="0088793B"/>
    <w:rsid w:val="008B039D"/>
    <w:rsid w:val="008B20D5"/>
    <w:rsid w:val="008C4761"/>
    <w:rsid w:val="008C48C2"/>
    <w:rsid w:val="008C5CCD"/>
    <w:rsid w:val="008C781D"/>
    <w:rsid w:val="008D2516"/>
    <w:rsid w:val="008D2544"/>
    <w:rsid w:val="008E418A"/>
    <w:rsid w:val="008E4BBD"/>
    <w:rsid w:val="008E6B21"/>
    <w:rsid w:val="008F0290"/>
    <w:rsid w:val="00906ED2"/>
    <w:rsid w:val="009173E2"/>
    <w:rsid w:val="0092096F"/>
    <w:rsid w:val="00922C08"/>
    <w:rsid w:val="009272BF"/>
    <w:rsid w:val="009316AA"/>
    <w:rsid w:val="009334B2"/>
    <w:rsid w:val="00933E05"/>
    <w:rsid w:val="00963E00"/>
    <w:rsid w:val="009750EA"/>
    <w:rsid w:val="0097666E"/>
    <w:rsid w:val="0098481A"/>
    <w:rsid w:val="00984FB6"/>
    <w:rsid w:val="00985D9C"/>
    <w:rsid w:val="00991420"/>
    <w:rsid w:val="009A2177"/>
    <w:rsid w:val="009A6AAF"/>
    <w:rsid w:val="009B2F42"/>
    <w:rsid w:val="009B4F08"/>
    <w:rsid w:val="009C2A6D"/>
    <w:rsid w:val="009C411A"/>
    <w:rsid w:val="009D2820"/>
    <w:rsid w:val="009E5F5F"/>
    <w:rsid w:val="00A0537E"/>
    <w:rsid w:val="00A07D05"/>
    <w:rsid w:val="00A13516"/>
    <w:rsid w:val="00A22B2A"/>
    <w:rsid w:val="00A31AB6"/>
    <w:rsid w:val="00A376DC"/>
    <w:rsid w:val="00A42BB5"/>
    <w:rsid w:val="00A434C0"/>
    <w:rsid w:val="00A4388B"/>
    <w:rsid w:val="00A50249"/>
    <w:rsid w:val="00A81EBE"/>
    <w:rsid w:val="00A94158"/>
    <w:rsid w:val="00A95CBE"/>
    <w:rsid w:val="00AA6CDC"/>
    <w:rsid w:val="00AB3581"/>
    <w:rsid w:val="00AC5018"/>
    <w:rsid w:val="00AF3CFA"/>
    <w:rsid w:val="00AF4315"/>
    <w:rsid w:val="00B16CD3"/>
    <w:rsid w:val="00B225AA"/>
    <w:rsid w:val="00B32049"/>
    <w:rsid w:val="00B43D93"/>
    <w:rsid w:val="00B43E3F"/>
    <w:rsid w:val="00B5305A"/>
    <w:rsid w:val="00B5777A"/>
    <w:rsid w:val="00B649CC"/>
    <w:rsid w:val="00B90B1D"/>
    <w:rsid w:val="00B93DFD"/>
    <w:rsid w:val="00BA75C9"/>
    <w:rsid w:val="00BC2646"/>
    <w:rsid w:val="00BC5E25"/>
    <w:rsid w:val="00BC71BF"/>
    <w:rsid w:val="00BD0862"/>
    <w:rsid w:val="00BD0AC5"/>
    <w:rsid w:val="00BE1500"/>
    <w:rsid w:val="00BE57B7"/>
    <w:rsid w:val="00C150F6"/>
    <w:rsid w:val="00C226FB"/>
    <w:rsid w:val="00C25D3D"/>
    <w:rsid w:val="00C343D9"/>
    <w:rsid w:val="00C45633"/>
    <w:rsid w:val="00C458F8"/>
    <w:rsid w:val="00C608DD"/>
    <w:rsid w:val="00C643DD"/>
    <w:rsid w:val="00C753D4"/>
    <w:rsid w:val="00C84F70"/>
    <w:rsid w:val="00C8731C"/>
    <w:rsid w:val="00C87A86"/>
    <w:rsid w:val="00C90FE5"/>
    <w:rsid w:val="00C9714C"/>
    <w:rsid w:val="00CB41E9"/>
    <w:rsid w:val="00CB517C"/>
    <w:rsid w:val="00CC4126"/>
    <w:rsid w:val="00CC43B4"/>
    <w:rsid w:val="00CE68AD"/>
    <w:rsid w:val="00CE7327"/>
    <w:rsid w:val="00CF6769"/>
    <w:rsid w:val="00D12D09"/>
    <w:rsid w:val="00D21B5E"/>
    <w:rsid w:val="00D379E9"/>
    <w:rsid w:val="00D40664"/>
    <w:rsid w:val="00D55B97"/>
    <w:rsid w:val="00D614BD"/>
    <w:rsid w:val="00D6392D"/>
    <w:rsid w:val="00D657CF"/>
    <w:rsid w:val="00D7637C"/>
    <w:rsid w:val="00D8771D"/>
    <w:rsid w:val="00D95CDA"/>
    <w:rsid w:val="00DA0822"/>
    <w:rsid w:val="00DB3BFD"/>
    <w:rsid w:val="00DB596F"/>
    <w:rsid w:val="00DB6670"/>
    <w:rsid w:val="00DE308C"/>
    <w:rsid w:val="00DE3EA2"/>
    <w:rsid w:val="00DE4A55"/>
    <w:rsid w:val="00DF64F8"/>
    <w:rsid w:val="00E023D8"/>
    <w:rsid w:val="00E25E06"/>
    <w:rsid w:val="00E2699F"/>
    <w:rsid w:val="00E27344"/>
    <w:rsid w:val="00E320A1"/>
    <w:rsid w:val="00E3490A"/>
    <w:rsid w:val="00E35B56"/>
    <w:rsid w:val="00E369C0"/>
    <w:rsid w:val="00E37857"/>
    <w:rsid w:val="00E4181D"/>
    <w:rsid w:val="00E66126"/>
    <w:rsid w:val="00E83BE1"/>
    <w:rsid w:val="00EA13BF"/>
    <w:rsid w:val="00EA57A0"/>
    <w:rsid w:val="00EA6909"/>
    <w:rsid w:val="00EB22AD"/>
    <w:rsid w:val="00EB530E"/>
    <w:rsid w:val="00ED0BA9"/>
    <w:rsid w:val="00ED62F3"/>
    <w:rsid w:val="00EE0B51"/>
    <w:rsid w:val="00EF2CBD"/>
    <w:rsid w:val="00F02DB1"/>
    <w:rsid w:val="00F05BD9"/>
    <w:rsid w:val="00F16EC6"/>
    <w:rsid w:val="00F256CA"/>
    <w:rsid w:val="00F32F70"/>
    <w:rsid w:val="00F45937"/>
    <w:rsid w:val="00F53FA0"/>
    <w:rsid w:val="00F57EAD"/>
    <w:rsid w:val="00F61ABD"/>
    <w:rsid w:val="00F621C2"/>
    <w:rsid w:val="00F67EB7"/>
    <w:rsid w:val="00F757BA"/>
    <w:rsid w:val="00F777E5"/>
    <w:rsid w:val="00F8546E"/>
    <w:rsid w:val="00F91AB4"/>
    <w:rsid w:val="00F95DF9"/>
    <w:rsid w:val="00F97CB8"/>
    <w:rsid w:val="00FA1FA2"/>
    <w:rsid w:val="00FA66EC"/>
    <w:rsid w:val="00FB112F"/>
    <w:rsid w:val="00FB7E4B"/>
    <w:rsid w:val="00FC77CA"/>
    <w:rsid w:val="00FD5B71"/>
    <w:rsid w:val="00FD60CD"/>
    <w:rsid w:val="00FE462F"/>
    <w:rsid w:val="00FE6C86"/>
    <w:rsid w:val="00FE7A82"/>
    <w:rsid w:val="00FF2AA7"/>
    <w:rsid w:val="00FF4B4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4F2B66"/>
  <w15:docId w15:val="{0A720A39-A058-43E6-9DFA-C9247FE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D1D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1D0F"/>
    <w:pPr>
      <w:keepNext/>
      <w:tabs>
        <w:tab w:val="left" w:pos="1260"/>
      </w:tabs>
      <w:ind w:left="720"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D1D0F"/>
    <w:pPr>
      <w:keepNext/>
      <w:jc w:val="both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2D1D0F"/>
    <w:pPr>
      <w:keepNext/>
      <w:numPr>
        <w:numId w:val="4"/>
      </w:numPr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0F50E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1D0F"/>
    <w:pPr>
      <w:keepNext/>
      <w:tabs>
        <w:tab w:val="left" w:pos="1260"/>
        <w:tab w:val="left" w:pos="1350"/>
      </w:tabs>
      <w:spacing w:line="360" w:lineRule="auto"/>
      <w:ind w:left="1080" w:hanging="1080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D1D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F50E6"/>
    <w:rPr>
      <w:color w:val="800080"/>
      <w:u w:val="single"/>
    </w:rPr>
  </w:style>
  <w:style w:type="character" w:styleId="PageNumber">
    <w:name w:val="page number"/>
    <w:basedOn w:val="DefaultParagraphFont"/>
    <w:rsid w:val="000F50E6"/>
  </w:style>
  <w:style w:type="character" w:styleId="CommentReference">
    <w:name w:val="annotation reference"/>
    <w:basedOn w:val="DefaultParagraphFont"/>
    <w:uiPriority w:val="99"/>
    <w:unhideWhenUsed/>
    <w:rsid w:val="000F50E6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50E6"/>
    <w:rPr>
      <w:i/>
      <w:iCs/>
    </w:rPr>
  </w:style>
  <w:style w:type="character" w:styleId="Hyperlink">
    <w:name w:val="Hyperlink"/>
    <w:basedOn w:val="DefaultParagraphFont"/>
    <w:uiPriority w:val="99"/>
    <w:unhideWhenUsed/>
    <w:rsid w:val="000F50E6"/>
    <w:rPr>
      <w:color w:val="0000FF"/>
      <w:u w:val="single"/>
    </w:rPr>
  </w:style>
  <w:style w:type="character" w:customStyle="1" w:styleId="BodyTextIndent3Char">
    <w:name w:val="Body Text Indent 3 Char"/>
    <w:uiPriority w:val="99"/>
    <w:rsid w:val="000F50E6"/>
    <w:rPr>
      <w:rFonts w:ascii="Times New Roman" w:eastAsia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0E6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0E6"/>
    <w:rPr>
      <w:rFonts w:ascii="Times New Roman" w:eastAsia="Times New Roman" w:hAnsi="Times New Roman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F50E6"/>
    <w:rPr>
      <w:rFonts w:ascii="Times New Roman" w:eastAsia="Times New Roman" w:hAnsi="Times New Roman"/>
      <w:sz w:val="16"/>
      <w:szCs w:val="16"/>
    </w:rPr>
  </w:style>
  <w:style w:type="character" w:customStyle="1" w:styleId="TitleChar">
    <w:name w:val="Title Char"/>
    <w:rsid w:val="000F50E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F50E6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F50E6"/>
    <w:rPr>
      <w:rFonts w:ascii="Times New Roman" w:eastAsia="Times New Roman" w:hAnsi="Times New Roman"/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0F50E6"/>
    <w:rPr>
      <w:rFonts w:ascii="Courier New" w:eastAsia="Times New Roman" w:hAnsi="Courier New" w:cs="Courier New"/>
    </w:rPr>
  </w:style>
  <w:style w:type="character" w:customStyle="1" w:styleId="Heading6Char">
    <w:name w:val="Heading 6 Char"/>
    <w:basedOn w:val="DefaultParagraphFont"/>
    <w:link w:val="Heading6"/>
    <w:rsid w:val="000F50E6"/>
    <w:rPr>
      <w:rFonts w:eastAsia="Times New Roman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50E6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0F50E6"/>
  </w:style>
  <w:style w:type="character" w:customStyle="1" w:styleId="Heading1Char">
    <w:name w:val="Heading 1 Char"/>
    <w:basedOn w:val="DefaultParagraphFont"/>
    <w:link w:val="Heading1"/>
    <w:uiPriority w:val="9"/>
    <w:rsid w:val="000F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0F50E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lainTextChar">
    <w:name w:val="Plain Text Char"/>
    <w:link w:val="PlainText"/>
    <w:rsid w:val="000F50E6"/>
    <w:rPr>
      <w:rFonts w:ascii="Consolas" w:hAnsi="Consolas" w:cs="Consolas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0F50E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0E6"/>
    <w:pPr>
      <w:tabs>
        <w:tab w:val="center" w:pos="4513"/>
        <w:tab w:val="right" w:pos="9026"/>
      </w:tabs>
    </w:pPr>
  </w:style>
  <w:style w:type="paragraph" w:customStyle="1" w:styleId="xl72">
    <w:name w:val="xl72"/>
    <w:basedOn w:val="Normal"/>
    <w:rsid w:val="000F50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F50E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F50E6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0F50E6"/>
    <w:pPr>
      <w:spacing w:after="200" w:line="276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F50E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1"/>
    <w:uiPriority w:val="99"/>
    <w:rsid w:val="000F50E6"/>
    <w:pPr>
      <w:spacing w:after="120"/>
      <w:ind w:left="360"/>
    </w:pPr>
    <w:rPr>
      <w:sz w:val="16"/>
      <w:szCs w:val="16"/>
    </w:rPr>
  </w:style>
  <w:style w:type="paragraph" w:customStyle="1" w:styleId="xl79">
    <w:name w:val="xl79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67">
    <w:name w:val="xl67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id-ID" w:eastAsia="id-ID"/>
    </w:rPr>
  </w:style>
  <w:style w:type="paragraph" w:customStyle="1" w:styleId="xl68">
    <w:name w:val="xl68"/>
    <w:basedOn w:val="Normal"/>
    <w:rsid w:val="000F50E6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73">
    <w:name w:val="xl73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styleId="NormalWeb">
    <w:name w:val="Normal (Web)"/>
    <w:basedOn w:val="Normal"/>
    <w:uiPriority w:val="99"/>
    <w:rsid w:val="000F50E6"/>
    <w:pPr>
      <w:spacing w:before="100" w:beforeAutospacing="1" w:after="100" w:afterAutospacing="1" w:line="276" w:lineRule="auto"/>
    </w:pPr>
  </w:style>
  <w:style w:type="paragraph" w:customStyle="1" w:styleId="xl82">
    <w:name w:val="xl82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id-ID" w:eastAsia="id-ID"/>
    </w:rPr>
  </w:style>
  <w:style w:type="paragraph" w:customStyle="1" w:styleId="xl66">
    <w:name w:val="xl66"/>
    <w:basedOn w:val="Normal"/>
    <w:rsid w:val="000F50E6"/>
    <w:pPr>
      <w:spacing w:before="100" w:beforeAutospacing="1" w:after="100" w:afterAutospacing="1"/>
    </w:pPr>
    <w:rPr>
      <w:rFonts w:ascii="Arial" w:hAnsi="Arial" w:cs="Arial"/>
      <w:lang w:val="id-ID" w:eastAsia="id-ID"/>
    </w:rPr>
  </w:style>
  <w:style w:type="paragraph" w:customStyle="1" w:styleId="xl65">
    <w:name w:val="xl65"/>
    <w:basedOn w:val="Normal"/>
    <w:rsid w:val="000F50E6"/>
    <w:pPr>
      <w:spacing w:before="100" w:beforeAutospacing="1" w:after="100" w:afterAutospacing="1"/>
      <w:jc w:val="center"/>
    </w:pPr>
    <w:rPr>
      <w:rFonts w:ascii="Arial" w:hAnsi="Arial" w:cs="Arial"/>
      <w:lang w:val="id-ID" w:eastAsia="id-ID"/>
    </w:rPr>
  </w:style>
  <w:style w:type="paragraph" w:styleId="PlainText">
    <w:name w:val="Plain Text"/>
    <w:basedOn w:val="Normal"/>
    <w:link w:val="PlainTextChar"/>
    <w:rsid w:val="000F50E6"/>
    <w:rPr>
      <w:rFonts w:ascii="Consolas" w:eastAsia="Calibri" w:hAnsi="Consolas"/>
      <w:sz w:val="21"/>
      <w:szCs w:val="21"/>
    </w:rPr>
  </w:style>
  <w:style w:type="paragraph" w:customStyle="1" w:styleId="xl70">
    <w:name w:val="xl70"/>
    <w:basedOn w:val="Normal"/>
    <w:rsid w:val="000F50E6"/>
    <w:pPr>
      <w:pBdr>
        <w:top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78">
    <w:name w:val="xl78"/>
    <w:basedOn w:val="Normal"/>
    <w:rsid w:val="000F50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styleId="TableofFigures">
    <w:name w:val="table of figures"/>
    <w:basedOn w:val="Normal"/>
    <w:next w:val="Normal"/>
    <w:uiPriority w:val="99"/>
    <w:unhideWhenUsed/>
    <w:rsid w:val="000F50E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xl71">
    <w:name w:val="xl71"/>
    <w:basedOn w:val="Normal"/>
    <w:rsid w:val="000F50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styleId="Title">
    <w:name w:val="Title"/>
    <w:basedOn w:val="Normal"/>
    <w:next w:val="Normal"/>
    <w:link w:val="TitleChar1"/>
    <w:qFormat/>
    <w:rsid w:val="000F50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xl83">
    <w:name w:val="xl83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  <w:lang w:val="id-ID" w:eastAsia="id-ID"/>
    </w:rPr>
  </w:style>
  <w:style w:type="paragraph" w:customStyle="1" w:styleId="xl75">
    <w:name w:val="xl75"/>
    <w:basedOn w:val="Normal"/>
    <w:rsid w:val="000F50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80">
    <w:name w:val="xl80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id-ID" w:eastAsia="id-ID"/>
    </w:rPr>
  </w:style>
  <w:style w:type="paragraph" w:customStyle="1" w:styleId="xl69">
    <w:name w:val="xl69"/>
    <w:basedOn w:val="Normal"/>
    <w:rsid w:val="000F50E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0F50E6"/>
    <w:pPr>
      <w:ind w:left="720"/>
    </w:pPr>
  </w:style>
  <w:style w:type="paragraph" w:customStyle="1" w:styleId="xl74">
    <w:name w:val="xl74"/>
    <w:basedOn w:val="Normal"/>
    <w:rsid w:val="000F50E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77">
    <w:name w:val="xl77"/>
    <w:basedOn w:val="Normal"/>
    <w:rsid w:val="000F50E6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85">
    <w:name w:val="xl85"/>
    <w:basedOn w:val="Normal"/>
    <w:rsid w:val="000F50E6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xl81">
    <w:name w:val="xl81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  <w:lang w:val="id-ID" w:eastAsia="id-ID"/>
    </w:rPr>
  </w:style>
  <w:style w:type="paragraph" w:customStyle="1" w:styleId="Default">
    <w:name w:val="Default"/>
    <w:rsid w:val="000F50E6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xl84">
    <w:name w:val="xl84"/>
    <w:basedOn w:val="Normal"/>
    <w:rsid w:val="000F5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id-ID" w:eastAsia="id-ID"/>
    </w:rPr>
  </w:style>
  <w:style w:type="paragraph" w:customStyle="1" w:styleId="xl76">
    <w:name w:val="xl76"/>
    <w:basedOn w:val="Normal"/>
    <w:rsid w:val="000F50E6"/>
    <w:pPr>
      <w:pBdr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id-ID" w:eastAsia="id-ID"/>
    </w:rPr>
  </w:style>
  <w:style w:type="paragraph" w:customStyle="1" w:styleId="ListParagraph1">
    <w:name w:val="List Paragraph1"/>
    <w:basedOn w:val="Normal"/>
    <w:qFormat/>
    <w:rsid w:val="000F50E6"/>
    <w:pPr>
      <w:spacing w:after="200" w:line="276" w:lineRule="auto"/>
      <w:ind w:left="720"/>
    </w:pPr>
  </w:style>
  <w:style w:type="table" w:styleId="TableGrid">
    <w:name w:val="Table Grid"/>
    <w:basedOn w:val="TableNormal"/>
    <w:uiPriority w:val="59"/>
    <w:rsid w:val="00A1351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nhideWhenUsed/>
    <w:rsid w:val="00D21B5E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21B5E"/>
    <w:rPr>
      <w:rFonts w:ascii="Times New Roman" w:eastAsia="Calibri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D1D0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D1D0F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D1D0F"/>
    <w:rPr>
      <w:rFonts w:ascii="Times New Roman" w:eastAsia="Times New Roman" w:hAnsi="Times New Roman"/>
      <w:b/>
      <w:b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D1D0F"/>
    <w:rPr>
      <w:rFonts w:ascii="Times New Roman" w:eastAsia="Times New Roman" w:hAnsi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2D1D0F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1D0F"/>
    <w:rPr>
      <w:rFonts w:ascii="Cambria" w:eastAsia="Times New Roman" w:hAnsi="Cambria" w:cs="Times New Roman"/>
      <w:color w:val="404040"/>
      <w:lang w:val="en-US" w:eastAsia="en-US"/>
    </w:rPr>
  </w:style>
  <w:style w:type="paragraph" w:styleId="BodyTextIndent">
    <w:name w:val="Body Text Indent"/>
    <w:basedOn w:val="Normal"/>
    <w:link w:val="BodyTextIndentChar"/>
    <w:rsid w:val="002D1D0F"/>
    <w:pPr>
      <w:ind w:left="27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1D0F"/>
    <w:rPr>
      <w:rFonts w:ascii="Times New Roman" w:eastAsia="Times New Roman" w:hAnsi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2D1D0F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D1D0F"/>
    <w:rPr>
      <w:rFonts w:ascii="Times New Roman" w:eastAsia="Calibri" w:hAnsi="Times New Roman"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2D1D0F"/>
    <w:pPr>
      <w:spacing w:after="120" w:line="480" w:lineRule="auto"/>
      <w:ind w:left="360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1D0F"/>
    <w:rPr>
      <w:rFonts w:ascii="Times New Roman" w:eastAsia="Calibri" w:hAnsi="Times New Roman" w:cs="Times New Roman"/>
      <w:lang w:val="en-US" w:eastAsia="en-US"/>
    </w:rPr>
  </w:style>
  <w:style w:type="paragraph" w:styleId="BodyText3">
    <w:name w:val="Body Text 3"/>
    <w:basedOn w:val="Normal"/>
    <w:link w:val="BodyText3Char"/>
    <w:rsid w:val="002D1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1D0F"/>
    <w:rPr>
      <w:rFonts w:ascii="Times New Roman" w:eastAsia="Times New Roman" w:hAnsi="Times New Roman"/>
      <w:sz w:val="16"/>
      <w:szCs w:val="16"/>
      <w:lang w:val="en-US" w:eastAsia="en-US"/>
    </w:rPr>
  </w:style>
  <w:style w:type="numbering" w:customStyle="1" w:styleId="NoList1">
    <w:name w:val="No List1"/>
    <w:next w:val="NoList"/>
    <w:semiHidden/>
    <w:rsid w:val="002D1D0F"/>
  </w:style>
  <w:style w:type="paragraph" w:customStyle="1" w:styleId="xl24">
    <w:name w:val="xl24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25">
    <w:name w:val="xl25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26">
    <w:name w:val="xl26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27">
    <w:name w:val="xl27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28">
    <w:name w:val="xl28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29">
    <w:name w:val="xl29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30">
    <w:name w:val="xl30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31">
    <w:name w:val="xl31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2">
    <w:name w:val="xl32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3">
    <w:name w:val="xl33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34">
    <w:name w:val="xl34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35">
    <w:name w:val="xl35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36">
    <w:name w:val="xl36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7">
    <w:name w:val="xl37"/>
    <w:basedOn w:val="Normal"/>
    <w:rsid w:val="002D1D0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8"/>
      <w:szCs w:val="18"/>
    </w:rPr>
  </w:style>
  <w:style w:type="paragraph" w:customStyle="1" w:styleId="xl38">
    <w:name w:val="xl38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39">
    <w:name w:val="xl39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40">
    <w:name w:val="xl40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41">
    <w:name w:val="xl41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42">
    <w:name w:val="xl42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</w:rPr>
  </w:style>
  <w:style w:type="paragraph" w:customStyle="1" w:styleId="xl43">
    <w:name w:val="xl43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44">
    <w:name w:val="xl44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</w:rPr>
  </w:style>
  <w:style w:type="paragraph" w:customStyle="1" w:styleId="xl45">
    <w:name w:val="xl45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46">
    <w:name w:val="xl46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47">
    <w:name w:val="xl47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48">
    <w:name w:val="xl48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49">
    <w:name w:val="xl49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50">
    <w:name w:val="xl50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3">
    <w:name w:val="xl53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54">
    <w:name w:val="xl54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56">
    <w:name w:val="xl56"/>
    <w:basedOn w:val="Normal"/>
    <w:rsid w:val="002D1D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57">
    <w:name w:val="xl57"/>
    <w:basedOn w:val="Normal"/>
    <w:rsid w:val="002D1D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58">
    <w:name w:val="xl58"/>
    <w:basedOn w:val="Normal"/>
    <w:rsid w:val="002D1D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59">
    <w:name w:val="xl59"/>
    <w:basedOn w:val="Normal"/>
    <w:rsid w:val="002D1D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60">
    <w:name w:val="xl60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61">
    <w:name w:val="xl61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2">
    <w:name w:val="xl62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3">
    <w:name w:val="xl63"/>
    <w:basedOn w:val="Normal"/>
    <w:rsid w:val="002D1D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64">
    <w:name w:val="xl64"/>
    <w:basedOn w:val="Normal"/>
    <w:rsid w:val="002D1D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BT">
    <w:name w:val="BT"/>
    <w:rsid w:val="002D1D0F"/>
    <w:pPr>
      <w:spacing w:after="120"/>
      <w:jc w:val="both"/>
    </w:pPr>
    <w:rPr>
      <w:rFonts w:ascii="Arial" w:eastAsia="Times New Roman" w:hAnsi="Arial"/>
      <w:lang w:val="id-ID"/>
    </w:rPr>
  </w:style>
  <w:style w:type="paragraph" w:customStyle="1" w:styleId="Level1">
    <w:name w:val="Level 1"/>
    <w:basedOn w:val="Normal"/>
    <w:rsid w:val="002D1D0F"/>
    <w:pPr>
      <w:widowControl w:val="0"/>
      <w:outlineLvl w:val="0"/>
    </w:pPr>
    <w:rPr>
      <w:rFonts w:ascii="Century" w:hAnsi="Century" w:cs="Century"/>
      <w:sz w:val="28"/>
      <w:szCs w:val="28"/>
    </w:rPr>
  </w:style>
  <w:style w:type="paragraph" w:customStyle="1" w:styleId="msoorganizationname">
    <w:name w:val="msoorganizationname"/>
    <w:rsid w:val="002D1D0F"/>
    <w:rPr>
      <w:rFonts w:ascii="Franklin Gothic Demi" w:eastAsia="Times New Roman" w:hAnsi="Franklin Gothic Demi"/>
      <w:color w:val="FFFFFF"/>
      <w:kern w:val="28"/>
      <w:sz w:val="22"/>
      <w:szCs w:val="22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2D1D0F"/>
    <w:rPr>
      <w:rFonts w:ascii="Calibri" w:eastAsia="Calibri" w:hAnsi="Calibri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rsid w:val="002D1D0F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1">
    <w:name w:val="Style 1"/>
    <w:rsid w:val="002D1D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9">
    <w:name w:val="Style 9"/>
    <w:rsid w:val="002D1D0F"/>
    <w:pPr>
      <w:widowControl w:val="0"/>
      <w:autoSpaceDE w:val="0"/>
      <w:autoSpaceDN w:val="0"/>
      <w:spacing w:before="72" w:line="300" w:lineRule="auto"/>
      <w:ind w:left="1800" w:hanging="18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CharacterStyle1">
    <w:name w:val="Character Style 1"/>
    <w:rsid w:val="002D1D0F"/>
    <w:rPr>
      <w:rFonts w:ascii="Arial" w:hAnsi="Arial" w:cs="Arial"/>
      <w:sz w:val="22"/>
      <w:szCs w:val="22"/>
    </w:rPr>
  </w:style>
  <w:style w:type="character" w:customStyle="1" w:styleId="CharacterStyle2">
    <w:name w:val="Character Style 2"/>
    <w:rsid w:val="002D1D0F"/>
    <w:rPr>
      <w:rFonts w:ascii="Tahoma" w:hAnsi="Tahoma" w:cs="Tahoma"/>
      <w:sz w:val="22"/>
      <w:szCs w:val="22"/>
    </w:rPr>
  </w:style>
  <w:style w:type="paragraph" w:customStyle="1" w:styleId="Style12">
    <w:name w:val="Style 12"/>
    <w:rsid w:val="002D1D0F"/>
    <w:pPr>
      <w:widowControl w:val="0"/>
      <w:autoSpaceDE w:val="0"/>
      <w:autoSpaceDN w:val="0"/>
      <w:spacing w:before="864" w:after="216" w:line="312" w:lineRule="auto"/>
    </w:pPr>
    <w:rPr>
      <w:rFonts w:ascii="Tahoma" w:eastAsia="Times New Roman" w:hAnsi="Tahoma" w:cs="Tahoma"/>
      <w:spacing w:val="5"/>
      <w:sz w:val="22"/>
      <w:szCs w:val="22"/>
    </w:rPr>
  </w:style>
  <w:style w:type="paragraph" w:customStyle="1" w:styleId="xl86">
    <w:name w:val="xl86"/>
    <w:basedOn w:val="Normal"/>
    <w:rsid w:val="002D1D0F"/>
    <w:pP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87">
    <w:name w:val="xl87"/>
    <w:basedOn w:val="Normal"/>
    <w:rsid w:val="002D1D0F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styleId="NoSpacing">
    <w:name w:val="No Spacing"/>
    <w:uiPriority w:val="1"/>
    <w:qFormat/>
    <w:rsid w:val="002D1D0F"/>
    <w:rPr>
      <w:sz w:val="22"/>
      <w:szCs w:val="22"/>
    </w:rPr>
  </w:style>
  <w:style w:type="character" w:customStyle="1" w:styleId="grame">
    <w:name w:val="grame"/>
    <w:basedOn w:val="DefaultParagraphFont"/>
    <w:rsid w:val="002D1D0F"/>
  </w:style>
  <w:style w:type="character" w:customStyle="1" w:styleId="A1">
    <w:name w:val="A1"/>
    <w:uiPriority w:val="99"/>
    <w:rsid w:val="002D1D0F"/>
    <w:rPr>
      <w:rFonts w:cs="Lucida Sans"/>
      <w:color w:val="000000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2D1D0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2D1D0F"/>
    <w:rPr>
      <w:rFonts w:eastAsia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D1D0F"/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2D1D0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font5">
    <w:name w:val="font5"/>
    <w:basedOn w:val="Normal"/>
    <w:rsid w:val="002D1D0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"/>
    <w:rsid w:val="002D1D0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8">
    <w:name w:val="xl88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2D1D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2D1D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2D1D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rsid w:val="002D1D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Normal"/>
    <w:rsid w:val="002D1D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"/>
    <w:rsid w:val="002D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Normal"/>
    <w:rsid w:val="002D1D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2D1D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2D1D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rsid w:val="002D1D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7">
    <w:name w:val="xl117"/>
    <w:basedOn w:val="Normal"/>
    <w:rsid w:val="002D1D0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rsid w:val="002D1D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rsid w:val="002D1D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table" w:styleId="ColorfulShading-Accent5">
    <w:name w:val="Colorful Shading Accent 5"/>
    <w:basedOn w:val="TableNormal"/>
    <w:uiPriority w:val="71"/>
    <w:rsid w:val="002D1D0F"/>
    <w:rPr>
      <w:rFonts w:eastAsia="Times New Roman"/>
      <w:color w:val="000000"/>
      <w:sz w:val="24"/>
      <w:szCs w:val="24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Shading1-Accent11">
    <w:name w:val="Medium Shading 1 - Accent 11"/>
    <w:basedOn w:val="TableNormal"/>
    <w:uiPriority w:val="63"/>
    <w:rsid w:val="002D1D0F"/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T2">
    <w:name w:val="BT2"/>
    <w:basedOn w:val="BT"/>
    <w:rsid w:val="002D1D0F"/>
    <w:pPr>
      <w:ind w:left="454"/>
    </w:pPr>
  </w:style>
  <w:style w:type="table" w:customStyle="1" w:styleId="MediumShading1-Accent12">
    <w:name w:val="Medium Shading 1 - Accent 12"/>
    <w:basedOn w:val="TableNormal"/>
    <w:uiPriority w:val="63"/>
    <w:rsid w:val="002D1D0F"/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2D1D0F"/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3">
    <w:name w:val="Medium Shading 1 Accent 3"/>
    <w:basedOn w:val="TableNormal"/>
    <w:uiPriority w:val="63"/>
    <w:rsid w:val="002D1D0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4262-FB28-4DEC-98E5-C6511EB4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945</Words>
  <Characters>5391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Toshiba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user_dinkes</dc:creator>
  <cp:lastModifiedBy>KASUBBAG-PIH</cp:lastModifiedBy>
  <cp:revision>15</cp:revision>
  <cp:lastPrinted>2019-02-26T08:41:00Z</cp:lastPrinted>
  <dcterms:created xsi:type="dcterms:W3CDTF">2018-01-14T20:00:00Z</dcterms:created>
  <dcterms:modified xsi:type="dcterms:W3CDTF">2019-02-26T08:46:00Z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